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BCCEA" w14:textId="78BB7976" w:rsidR="00171EFB" w:rsidRPr="002E30C8" w:rsidRDefault="002E30C8">
      <w:pPr>
        <w:rPr>
          <w:rFonts w:ascii="Times New Roman" w:hAnsi="Times New Roman" w:cs="Times New Roman"/>
          <w:b/>
          <w:sz w:val="28"/>
          <w:szCs w:val="28"/>
        </w:rPr>
      </w:pPr>
      <w:r w:rsidRPr="002E30C8">
        <w:rPr>
          <w:rFonts w:ascii="Times New Roman" w:hAnsi="Times New Roman" w:cs="Times New Roman"/>
          <w:b/>
          <w:sz w:val="28"/>
          <w:szCs w:val="28"/>
        </w:rPr>
        <w:t>Тема: «Парентеральное введение лекарственных средств»</w:t>
      </w:r>
    </w:p>
    <w:p w14:paraId="4B2FA3D8" w14:textId="579E3274" w:rsidR="002E30C8" w:rsidRPr="002E30C8" w:rsidRDefault="002E30C8">
      <w:pPr>
        <w:rPr>
          <w:rFonts w:ascii="Times New Roman" w:hAnsi="Times New Roman" w:cs="Times New Roman"/>
          <w:b/>
          <w:sz w:val="28"/>
          <w:szCs w:val="28"/>
        </w:rPr>
      </w:pPr>
      <w:r w:rsidRPr="002E30C8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6B026959" w14:textId="009C58A1" w:rsidR="002E30C8" w:rsidRDefault="002E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E30C8">
        <w:rPr>
          <w:rFonts w:ascii="Times New Roman" w:hAnsi="Times New Roman" w:cs="Times New Roman"/>
          <w:sz w:val="28"/>
          <w:szCs w:val="28"/>
        </w:rPr>
        <w:t>Выполнение набора лекарственного средства из ампулы и флакона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0B8C9" w14:textId="3A6E3165" w:rsidR="002E30C8" w:rsidRDefault="002E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E30C8">
        <w:rPr>
          <w:rFonts w:ascii="Times New Roman" w:hAnsi="Times New Roman" w:cs="Times New Roman"/>
          <w:sz w:val="28"/>
          <w:szCs w:val="28"/>
        </w:rPr>
        <w:t>Выполнение «Внутрикожное введение лекарственных средств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731C05B" w14:textId="3069B587" w:rsidR="002E30C8" w:rsidRDefault="002E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30C8">
        <w:rPr>
          <w:rFonts w:ascii="Times New Roman" w:hAnsi="Times New Roman" w:cs="Times New Roman"/>
          <w:sz w:val="28"/>
          <w:szCs w:val="28"/>
        </w:rPr>
        <w:t>Выполнение «Подкожное введение лекарственных средств» на фантоме»</w:t>
      </w:r>
    </w:p>
    <w:p w14:paraId="71D33EE0" w14:textId="48B33E9B" w:rsidR="002E30C8" w:rsidRDefault="002E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E30C8">
        <w:rPr>
          <w:rFonts w:ascii="Times New Roman" w:hAnsi="Times New Roman" w:cs="Times New Roman"/>
          <w:sz w:val="28"/>
          <w:szCs w:val="28"/>
        </w:rPr>
        <w:t>Выполнение «Внутримышечное введение лекарственных средств»</w:t>
      </w:r>
    </w:p>
    <w:p w14:paraId="1F759A3A" w14:textId="2D0195D1" w:rsidR="004C14CF" w:rsidRDefault="004C14CF">
      <w:pPr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b/>
          <w:sz w:val="28"/>
          <w:szCs w:val="28"/>
        </w:rPr>
        <w:t>1 Задание:</w:t>
      </w:r>
      <w:r>
        <w:rPr>
          <w:rFonts w:ascii="Times New Roman" w:hAnsi="Times New Roman" w:cs="Times New Roman"/>
          <w:sz w:val="28"/>
          <w:szCs w:val="28"/>
        </w:rPr>
        <w:t xml:space="preserve"> переписать материал из алгоритмов: набор лекарственного средства из ампулы и разведение антибиотиков: название, оснащение, все этапы (с примечанием)</w:t>
      </w:r>
    </w:p>
    <w:p w14:paraId="53168B40" w14:textId="6085CAAE" w:rsidR="004C14CF" w:rsidRDefault="004C14CF">
      <w:pPr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>: составить таблицу</w:t>
      </w:r>
    </w:p>
    <w:tbl>
      <w:tblPr>
        <w:tblStyle w:val="a3"/>
        <w:tblW w:w="10726" w:type="dxa"/>
        <w:tblLayout w:type="fixed"/>
        <w:tblLook w:val="04A0" w:firstRow="1" w:lastRow="0" w:firstColumn="1" w:lastColumn="0" w:noHBand="0" w:noVBand="1"/>
      </w:tblPr>
      <w:tblGrid>
        <w:gridCol w:w="3151"/>
        <w:gridCol w:w="2103"/>
        <w:gridCol w:w="1894"/>
        <w:gridCol w:w="3578"/>
      </w:tblGrid>
      <w:tr w:rsidR="001C380C" w14:paraId="4C5C8E52" w14:textId="77777777" w:rsidTr="001C380C">
        <w:trPr>
          <w:trHeight w:val="1311"/>
        </w:trPr>
        <w:tc>
          <w:tcPr>
            <w:tcW w:w="3151" w:type="dxa"/>
            <w:vAlign w:val="center"/>
          </w:tcPr>
          <w:p w14:paraId="27580873" w14:textId="77777777" w:rsidR="001C380C" w:rsidRPr="004A5B5D" w:rsidRDefault="001C380C" w:rsidP="004551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CF6">
              <w:rPr>
                <w:rFonts w:ascii="Times New Roman" w:hAnsi="Times New Roman" w:cs="Times New Roman"/>
                <w:sz w:val="28"/>
              </w:rPr>
              <w:t>Вид инъекции</w:t>
            </w:r>
          </w:p>
        </w:tc>
        <w:tc>
          <w:tcPr>
            <w:tcW w:w="2103" w:type="dxa"/>
            <w:vAlign w:val="center"/>
          </w:tcPr>
          <w:p w14:paraId="7748E99C" w14:textId="1B44DA6F" w:rsidR="001C380C" w:rsidRPr="004A5B5D" w:rsidRDefault="001C380C" w:rsidP="004551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B5D">
              <w:rPr>
                <w:rFonts w:ascii="Times New Roman" w:hAnsi="Times New Roman" w:cs="Times New Roman"/>
                <w:sz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4A5B5D">
              <w:rPr>
                <w:rFonts w:ascii="Times New Roman" w:hAnsi="Times New Roman" w:cs="Times New Roman"/>
                <w:sz w:val="24"/>
              </w:rPr>
              <w:t xml:space="preserve"> введения</w:t>
            </w:r>
          </w:p>
        </w:tc>
        <w:tc>
          <w:tcPr>
            <w:tcW w:w="1894" w:type="dxa"/>
            <w:vAlign w:val="center"/>
          </w:tcPr>
          <w:p w14:paraId="4337019A" w14:textId="77777777" w:rsidR="001C380C" w:rsidRPr="004A5B5D" w:rsidRDefault="001C380C" w:rsidP="0045510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</w:rPr>
            </w:pPr>
            <w:r w:rsidRPr="004A5B5D">
              <w:rPr>
                <w:rFonts w:ascii="Times New Roman" w:hAnsi="Times New Roman" w:cs="Times New Roman"/>
                <w:sz w:val="24"/>
              </w:rPr>
              <w:t>Длина иглы, мм</w:t>
            </w:r>
          </w:p>
          <w:p w14:paraId="30455B92" w14:textId="77777777" w:rsidR="001C380C" w:rsidRPr="004A5B5D" w:rsidRDefault="001C380C" w:rsidP="004551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B5D">
              <w:rPr>
                <w:rFonts w:ascii="Times New Roman" w:hAnsi="Times New Roman" w:cs="Times New Roman"/>
                <w:sz w:val="24"/>
              </w:rPr>
              <w:t>Пределы вводимых объемов, мл</w:t>
            </w:r>
          </w:p>
        </w:tc>
        <w:tc>
          <w:tcPr>
            <w:tcW w:w="3578" w:type="dxa"/>
            <w:vAlign w:val="center"/>
          </w:tcPr>
          <w:p w14:paraId="6FD6B5B8" w14:textId="77777777" w:rsidR="001C380C" w:rsidRPr="004A5B5D" w:rsidRDefault="001C380C" w:rsidP="004551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 введения</w:t>
            </w:r>
          </w:p>
        </w:tc>
      </w:tr>
      <w:tr w:rsidR="001C380C" w14:paraId="2AEFC45D" w14:textId="77777777" w:rsidTr="001C380C">
        <w:trPr>
          <w:trHeight w:val="532"/>
        </w:trPr>
        <w:tc>
          <w:tcPr>
            <w:tcW w:w="3151" w:type="dxa"/>
            <w:vAlign w:val="center"/>
          </w:tcPr>
          <w:p w14:paraId="15CCC206" w14:textId="77777777" w:rsidR="001C380C" w:rsidRPr="004A6CF6" w:rsidRDefault="001C380C" w:rsidP="00455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CF6">
              <w:rPr>
                <w:rFonts w:ascii="Times New Roman" w:hAnsi="Times New Roman" w:cs="Times New Roman"/>
                <w:b/>
              </w:rPr>
              <w:t>Внутрикожная в/к</w:t>
            </w:r>
          </w:p>
        </w:tc>
        <w:tc>
          <w:tcPr>
            <w:tcW w:w="2103" w:type="dxa"/>
          </w:tcPr>
          <w:p w14:paraId="6B3C18AC" w14:textId="77777777" w:rsidR="001C380C" w:rsidRDefault="001C380C" w:rsidP="00455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</w:tcPr>
          <w:p w14:paraId="7B8B7D09" w14:textId="77777777" w:rsidR="001C380C" w:rsidRDefault="001C380C" w:rsidP="00455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8" w:type="dxa"/>
          </w:tcPr>
          <w:p w14:paraId="3148BA88" w14:textId="77777777" w:rsidR="001C380C" w:rsidRDefault="001C380C" w:rsidP="004551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380C" w14:paraId="0384DB4B" w14:textId="77777777" w:rsidTr="001C380C">
        <w:trPr>
          <w:trHeight w:val="540"/>
        </w:trPr>
        <w:tc>
          <w:tcPr>
            <w:tcW w:w="3151" w:type="dxa"/>
            <w:vAlign w:val="center"/>
          </w:tcPr>
          <w:p w14:paraId="4B4CE592" w14:textId="77777777" w:rsidR="001C380C" w:rsidRPr="004A6CF6" w:rsidRDefault="001C380C" w:rsidP="00455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CF6">
              <w:rPr>
                <w:rFonts w:ascii="Times New Roman" w:hAnsi="Times New Roman" w:cs="Times New Roman"/>
                <w:b/>
              </w:rPr>
              <w:t>Подкожная п/к</w:t>
            </w:r>
          </w:p>
        </w:tc>
        <w:tc>
          <w:tcPr>
            <w:tcW w:w="2103" w:type="dxa"/>
          </w:tcPr>
          <w:p w14:paraId="600FFE4F" w14:textId="77777777" w:rsidR="001C380C" w:rsidRDefault="001C380C" w:rsidP="00455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</w:tcPr>
          <w:p w14:paraId="609C0898" w14:textId="77777777" w:rsidR="001C380C" w:rsidRDefault="001C380C" w:rsidP="00455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8" w:type="dxa"/>
          </w:tcPr>
          <w:p w14:paraId="5D029EA3" w14:textId="77777777" w:rsidR="001C380C" w:rsidRDefault="001C380C" w:rsidP="004551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C380C" w14:paraId="09FB336D" w14:textId="77777777" w:rsidTr="001C380C">
        <w:trPr>
          <w:trHeight w:val="542"/>
        </w:trPr>
        <w:tc>
          <w:tcPr>
            <w:tcW w:w="3151" w:type="dxa"/>
            <w:vAlign w:val="center"/>
          </w:tcPr>
          <w:p w14:paraId="02AC1209" w14:textId="77777777" w:rsidR="001C380C" w:rsidRPr="004A6CF6" w:rsidRDefault="001C380C" w:rsidP="00455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6CF6">
              <w:rPr>
                <w:rFonts w:ascii="Times New Roman" w:hAnsi="Times New Roman" w:cs="Times New Roman"/>
                <w:b/>
              </w:rPr>
              <w:t>Внутримышечная инъекция</w:t>
            </w:r>
          </w:p>
        </w:tc>
        <w:tc>
          <w:tcPr>
            <w:tcW w:w="2103" w:type="dxa"/>
          </w:tcPr>
          <w:p w14:paraId="1E3C8BF5" w14:textId="77777777" w:rsidR="001C380C" w:rsidRDefault="001C380C" w:rsidP="00455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4" w:type="dxa"/>
          </w:tcPr>
          <w:p w14:paraId="13D201B0" w14:textId="77777777" w:rsidR="001C380C" w:rsidRDefault="001C380C" w:rsidP="0045510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78" w:type="dxa"/>
          </w:tcPr>
          <w:p w14:paraId="7A977295" w14:textId="77777777" w:rsidR="001C380C" w:rsidRDefault="001C380C" w:rsidP="004551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26993CE" w14:textId="1616F5C3" w:rsidR="004C14CF" w:rsidRDefault="004C14CF">
      <w:pPr>
        <w:rPr>
          <w:rFonts w:ascii="Times New Roman" w:hAnsi="Times New Roman" w:cs="Times New Roman"/>
          <w:sz w:val="28"/>
          <w:szCs w:val="28"/>
        </w:rPr>
      </w:pPr>
    </w:p>
    <w:p w14:paraId="09DF00F3" w14:textId="4D36E45C" w:rsidR="00312B19" w:rsidRPr="002E30C8" w:rsidRDefault="00312B19">
      <w:pPr>
        <w:rPr>
          <w:rFonts w:ascii="Times New Roman" w:hAnsi="Times New Roman" w:cs="Times New Roman"/>
          <w:sz w:val="28"/>
          <w:szCs w:val="28"/>
        </w:rPr>
      </w:pPr>
      <w:r w:rsidRPr="00312B19"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>: переписать из алгоритмов подкожное введение инсулина.</w:t>
      </w:r>
      <w:bookmarkStart w:id="0" w:name="_GoBack"/>
      <w:bookmarkEnd w:id="0"/>
    </w:p>
    <w:sectPr w:rsidR="00312B19" w:rsidRPr="002E30C8" w:rsidSect="004C14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01"/>
    <w:rsid w:val="00171EFB"/>
    <w:rsid w:val="001C380C"/>
    <w:rsid w:val="002E30C8"/>
    <w:rsid w:val="00312B19"/>
    <w:rsid w:val="004C14CF"/>
    <w:rsid w:val="00E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36FF"/>
  <w15:chartTrackingRefBased/>
  <w15:docId w15:val="{8495BAF1-3C57-4F5C-87C9-FC5B826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2025-03-12T11:25:00Z</dcterms:created>
  <dcterms:modified xsi:type="dcterms:W3CDTF">2025-03-12T11:54:00Z</dcterms:modified>
</cp:coreProperties>
</file>