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1D4D" w14:textId="73E2707B" w:rsidR="00EE3BB3" w:rsidRPr="004146AE" w:rsidRDefault="004146AE" w:rsidP="004146AE">
      <w:pPr>
        <w:rPr>
          <w:rFonts w:ascii="Times New Roman" w:hAnsi="Times New Roman" w:cs="Times New Roman"/>
          <w:b/>
          <w:sz w:val="28"/>
          <w:szCs w:val="28"/>
        </w:rPr>
      </w:pPr>
      <w:r w:rsidRPr="004146A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146AE">
        <w:rPr>
          <w:rFonts w:ascii="Times New Roman" w:hAnsi="Times New Roman" w:cs="Times New Roman"/>
          <w:b/>
          <w:sz w:val="28"/>
          <w:szCs w:val="28"/>
        </w:rPr>
        <w:t>Виды ультрафиолетовых</w:t>
      </w:r>
      <w:r w:rsidRPr="00414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b/>
          <w:sz w:val="28"/>
          <w:szCs w:val="28"/>
        </w:rPr>
        <w:t>бактерицидных облучателей</w:t>
      </w:r>
    </w:p>
    <w:p w14:paraId="01EE6FE8" w14:textId="7089D7CF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6AE">
        <w:rPr>
          <w:rFonts w:ascii="Times New Roman" w:hAnsi="Times New Roman" w:cs="Times New Roman"/>
          <w:sz w:val="28"/>
          <w:szCs w:val="28"/>
        </w:rPr>
        <w:t>Открытого типа</w:t>
      </w:r>
    </w:p>
    <w:p w14:paraId="3347CDC1" w14:textId="0A545209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6AE">
        <w:rPr>
          <w:rFonts w:ascii="Times New Roman" w:hAnsi="Times New Roman" w:cs="Times New Roman"/>
          <w:sz w:val="28"/>
          <w:szCs w:val="28"/>
        </w:rPr>
        <w:t>Комбинированного типа</w:t>
      </w:r>
    </w:p>
    <w:p w14:paraId="64AD40FA" w14:textId="10262AEC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6AE">
        <w:rPr>
          <w:rFonts w:ascii="Times New Roman" w:hAnsi="Times New Roman" w:cs="Times New Roman"/>
          <w:sz w:val="28"/>
          <w:szCs w:val="28"/>
        </w:rPr>
        <w:t>Закрытого типа</w:t>
      </w:r>
    </w:p>
    <w:p w14:paraId="2A40C1CC" w14:textId="0F3064D7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6AE">
        <w:rPr>
          <w:rFonts w:ascii="Times New Roman" w:hAnsi="Times New Roman" w:cs="Times New Roman"/>
          <w:sz w:val="28"/>
          <w:szCs w:val="28"/>
        </w:rPr>
        <w:t>Стационарные (настенные,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>потолочные)</w:t>
      </w:r>
    </w:p>
    <w:p w14:paraId="11578847" w14:textId="66B3599C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6AE">
        <w:rPr>
          <w:rFonts w:ascii="Times New Roman" w:hAnsi="Times New Roman" w:cs="Times New Roman"/>
          <w:sz w:val="28"/>
          <w:szCs w:val="28"/>
        </w:rPr>
        <w:t>Передвижные</w:t>
      </w:r>
    </w:p>
    <w:p w14:paraId="51021884" w14:textId="4B78CC5F" w:rsid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6AE">
        <w:rPr>
          <w:rFonts w:ascii="Times New Roman" w:hAnsi="Times New Roman" w:cs="Times New Roman"/>
          <w:sz w:val="28"/>
          <w:szCs w:val="28"/>
        </w:rPr>
        <w:t>Настольные</w:t>
      </w:r>
    </w:p>
    <w:p w14:paraId="7445441B" w14:textId="5155F410" w:rsidR="004146AE" w:rsidRPr="004146AE" w:rsidRDefault="004146AE" w:rsidP="004146AE">
      <w:pPr>
        <w:rPr>
          <w:rFonts w:ascii="Times New Roman" w:hAnsi="Times New Roman" w:cs="Times New Roman"/>
          <w:b/>
          <w:sz w:val="28"/>
          <w:szCs w:val="28"/>
        </w:rPr>
      </w:pPr>
      <w:r w:rsidRPr="004146A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4146AE">
        <w:rPr>
          <w:rFonts w:ascii="Times New Roman" w:hAnsi="Times New Roman" w:cs="Times New Roman"/>
          <w:b/>
          <w:sz w:val="28"/>
          <w:szCs w:val="28"/>
        </w:rPr>
        <w:t>Режимы работы УФ-облучателей</w:t>
      </w:r>
    </w:p>
    <w:p w14:paraId="34A5F64A" w14:textId="12C17318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146AE">
        <w:rPr>
          <w:rFonts w:ascii="Times New Roman" w:hAnsi="Times New Roman" w:cs="Times New Roman"/>
          <w:sz w:val="28"/>
          <w:szCs w:val="28"/>
        </w:rPr>
        <w:t>Облучатели открытого и комбинированного 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>могут использоваться в повторно-кратковременном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>режиме (по 15-30 минут каждые 2 часа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>рабочей смены);</w:t>
      </w:r>
    </w:p>
    <w:p w14:paraId="0E3C74D4" w14:textId="2E3D6EAB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146A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146AE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4146AE">
        <w:rPr>
          <w:rFonts w:ascii="Times New Roman" w:hAnsi="Times New Roman" w:cs="Times New Roman"/>
          <w:sz w:val="28"/>
          <w:szCs w:val="28"/>
        </w:rPr>
        <w:t xml:space="preserve"> продолжительность сеанса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 xml:space="preserve">облучения определяется категорией </w:t>
      </w:r>
      <w:r w:rsidRPr="004146AE">
        <w:rPr>
          <w:rFonts w:ascii="Times New Roman" w:hAnsi="Times New Roman" w:cs="Times New Roman"/>
          <w:sz w:val="28"/>
          <w:szCs w:val="28"/>
        </w:rPr>
        <w:t>помещения,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4146AE">
        <w:rPr>
          <w:rFonts w:ascii="Times New Roman" w:hAnsi="Times New Roman" w:cs="Times New Roman"/>
          <w:sz w:val="28"/>
          <w:szCs w:val="28"/>
        </w:rPr>
        <w:t xml:space="preserve"> объемом, производительностью конкретной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>модели оборудования;</w:t>
      </w:r>
    </w:p>
    <w:p w14:paraId="6980E84B" w14:textId="64AAAF0B" w:rsid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146AE">
        <w:rPr>
          <w:rFonts w:ascii="Times New Roman" w:hAnsi="Times New Roman" w:cs="Times New Roman"/>
          <w:sz w:val="28"/>
          <w:szCs w:val="28"/>
        </w:rPr>
        <w:t>Оптимально, если в помещениях с постоянным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AE">
        <w:rPr>
          <w:rFonts w:ascii="Times New Roman" w:hAnsi="Times New Roman" w:cs="Times New Roman"/>
          <w:sz w:val="28"/>
          <w:szCs w:val="28"/>
        </w:rPr>
        <w:t xml:space="preserve">пребыванием людей </w:t>
      </w:r>
      <w:r w:rsidRPr="004146AE">
        <w:rPr>
          <w:rFonts w:ascii="Times New Roman" w:hAnsi="Times New Roman" w:cs="Times New Roman"/>
          <w:sz w:val="28"/>
          <w:szCs w:val="28"/>
        </w:rPr>
        <w:t>закрытые</w:t>
      </w:r>
      <w:r>
        <w:rPr>
          <w:rFonts w:ascii="Times New Roman" w:hAnsi="Times New Roman" w:cs="Times New Roman"/>
          <w:sz w:val="28"/>
          <w:szCs w:val="28"/>
        </w:rPr>
        <w:t xml:space="preserve"> облучатели </w:t>
      </w:r>
      <w:r w:rsidRPr="004146AE">
        <w:rPr>
          <w:rFonts w:ascii="Times New Roman" w:hAnsi="Times New Roman" w:cs="Times New Roman"/>
          <w:sz w:val="28"/>
          <w:szCs w:val="28"/>
        </w:rPr>
        <w:t>функционируют в течение всего рабочего времени.</w:t>
      </w:r>
    </w:p>
    <w:p w14:paraId="030A2113" w14:textId="774580F6" w:rsidR="004146AE" w:rsidRDefault="004146AE" w:rsidP="004146AE">
      <w:pPr>
        <w:rPr>
          <w:rFonts w:ascii="Times New Roman" w:hAnsi="Times New Roman" w:cs="Times New Roman"/>
          <w:b/>
          <w:sz w:val="28"/>
          <w:szCs w:val="28"/>
        </w:rPr>
      </w:pPr>
      <w:r w:rsidRPr="004146A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146AE">
        <w:rPr>
          <w:rFonts w:ascii="Times New Roman" w:hAnsi="Times New Roman" w:cs="Times New Roman"/>
          <w:b/>
          <w:sz w:val="28"/>
          <w:szCs w:val="28"/>
        </w:rPr>
        <w:t>Контроль времени работы бактерицидных облучателей</w:t>
      </w:r>
    </w:p>
    <w:p w14:paraId="649E0347" w14:textId="77777777" w:rsid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 w:rsidRPr="004146AE">
        <w:rPr>
          <w:rFonts w:ascii="Times New Roman" w:hAnsi="Times New Roman" w:cs="Times New Roman"/>
          <w:sz w:val="28"/>
          <w:szCs w:val="28"/>
        </w:rPr>
        <w:t>Контроль времени работы оборудования необходим</w:t>
      </w:r>
      <w:r>
        <w:rPr>
          <w:rFonts w:ascii="Times New Roman" w:hAnsi="Times New Roman" w:cs="Times New Roman"/>
          <w:sz w:val="28"/>
          <w:szCs w:val="28"/>
        </w:rPr>
        <w:t xml:space="preserve"> для контроля срока службы.</w:t>
      </w:r>
    </w:p>
    <w:p w14:paraId="40714ECF" w14:textId="4215567D" w:rsidR="004146AE" w:rsidRPr="004146AE" w:rsidRDefault="004146AE" w:rsidP="0041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146AE">
        <w:rPr>
          <w:rFonts w:ascii="Times New Roman" w:hAnsi="Times New Roman" w:cs="Times New Roman"/>
          <w:sz w:val="28"/>
          <w:szCs w:val="28"/>
        </w:rPr>
        <w:t>нформация о работе аппаратуры вносится в «Журнал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146AE">
        <w:rPr>
          <w:rFonts w:ascii="Times New Roman" w:hAnsi="Times New Roman" w:cs="Times New Roman"/>
          <w:sz w:val="28"/>
          <w:szCs w:val="28"/>
        </w:rPr>
        <w:t>регистрации и контроля бактерицидных установок».</w:t>
      </w:r>
    </w:p>
    <w:sectPr w:rsidR="004146AE" w:rsidRPr="004146AE" w:rsidSect="004146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4A"/>
    <w:rsid w:val="0025724A"/>
    <w:rsid w:val="004146AE"/>
    <w:rsid w:val="005128FD"/>
    <w:rsid w:val="00E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17EB"/>
  <w15:chartTrackingRefBased/>
  <w15:docId w15:val="{C3235E95-90A7-4858-A103-4749E214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2024-11-01T11:45:00Z</dcterms:created>
  <dcterms:modified xsi:type="dcterms:W3CDTF">2024-11-01T11:55:00Z</dcterms:modified>
</cp:coreProperties>
</file>