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3BF" w:rsidRPr="008F4C23" w:rsidRDefault="004B43BF" w:rsidP="004B43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№6</w:t>
      </w:r>
      <w:bookmarkStart w:id="0" w:name="_GoBack"/>
      <w:bookmarkEnd w:id="0"/>
    </w:p>
    <w:p w:rsidR="004B43BF" w:rsidRPr="008F4C23" w:rsidRDefault="004B43BF" w:rsidP="004B43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Строение и соединения</w:t>
      </w:r>
      <w:r w:rsidRPr="000A13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скелета нижней конечности</w:t>
      </w:r>
      <w:r w:rsidRPr="000A1322">
        <w:rPr>
          <w:rFonts w:ascii="Times New Roman" w:hAnsi="Times New Roman" w:cs="Times New Roman"/>
          <w:b/>
          <w:sz w:val="28"/>
          <w:szCs w:val="28"/>
        </w:rPr>
        <w:t>.</w:t>
      </w:r>
      <w:r w:rsidRPr="008F4C23">
        <w:rPr>
          <w:rFonts w:ascii="Times New Roman" w:hAnsi="Times New Roman" w:cs="Times New Roman"/>
          <w:b/>
          <w:sz w:val="28"/>
          <w:szCs w:val="28"/>
        </w:rPr>
        <w:t>»</w:t>
      </w:r>
    </w:p>
    <w:p w:rsidR="004B43BF" w:rsidRDefault="004B43BF" w:rsidP="004B43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4B43BF" w:rsidRDefault="004B43BF" w:rsidP="004B4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62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Составить схему строения скелета нижней конечности. (устный ответ)</w:t>
      </w:r>
    </w:p>
    <w:p w:rsidR="004B43BF" w:rsidRDefault="004B43BF" w:rsidP="004B4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Изучить и зарисовать женский таз с указанием дистанций и конъюгат.</w:t>
      </w:r>
    </w:p>
    <w:p w:rsidR="004B43BF" w:rsidRDefault="004B43BF" w:rsidP="004B4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Дать сравнительную характеристику мужскому и женскому тазу.</w:t>
      </w:r>
    </w:p>
    <w:p w:rsidR="004B43BF" w:rsidRDefault="004B43BF" w:rsidP="004B4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Описать своды стопы и их значение (из учебника)</w:t>
      </w:r>
    </w:p>
    <w:p w:rsidR="004B43BF" w:rsidRDefault="004B43BF" w:rsidP="004B4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Описать соединения нижней конечности, с использованием учебника в форме заполнения таблицы:</w:t>
      </w:r>
    </w:p>
    <w:p w:rsidR="004B43BF" w:rsidRDefault="004B43BF" w:rsidP="004B4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2"/>
        <w:gridCol w:w="1822"/>
        <w:gridCol w:w="2703"/>
        <w:gridCol w:w="2178"/>
      </w:tblGrid>
      <w:tr w:rsidR="004B43BF" w:rsidRPr="00BA33AB" w:rsidTr="00640E88">
        <w:tc>
          <w:tcPr>
            <w:tcW w:w="2642" w:type="dxa"/>
          </w:tcPr>
          <w:p w:rsidR="004B43BF" w:rsidRPr="00BA33AB" w:rsidRDefault="004B43BF" w:rsidP="00640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соединения</w:t>
            </w:r>
          </w:p>
        </w:tc>
        <w:tc>
          <w:tcPr>
            <w:tcW w:w="1822" w:type="dxa"/>
          </w:tcPr>
          <w:p w:rsidR="004B43BF" w:rsidRPr="00BA33AB" w:rsidRDefault="004B43BF" w:rsidP="00640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3AB">
              <w:rPr>
                <w:rFonts w:ascii="Times New Roman" w:hAnsi="Times New Roman" w:cs="Times New Roman"/>
                <w:b/>
                <w:sz w:val="24"/>
                <w:szCs w:val="24"/>
              </w:rPr>
              <w:t>Кости, участвующие в образовании</w:t>
            </w:r>
          </w:p>
        </w:tc>
        <w:tc>
          <w:tcPr>
            <w:tcW w:w="2703" w:type="dxa"/>
          </w:tcPr>
          <w:p w:rsidR="004B43BF" w:rsidRPr="00BA33AB" w:rsidRDefault="004B43BF" w:rsidP="00640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3AB">
              <w:rPr>
                <w:rFonts w:ascii="Times New Roman" w:hAnsi="Times New Roman" w:cs="Times New Roman"/>
                <w:b/>
                <w:sz w:val="24"/>
                <w:szCs w:val="24"/>
              </w:rPr>
              <w:t>Функция</w:t>
            </w:r>
          </w:p>
        </w:tc>
        <w:tc>
          <w:tcPr>
            <w:tcW w:w="2178" w:type="dxa"/>
          </w:tcPr>
          <w:p w:rsidR="004B43BF" w:rsidRPr="00BA33AB" w:rsidRDefault="004B43BF" w:rsidP="00640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ф</w:t>
            </w:r>
            <w:r w:rsidRPr="00BA33AB">
              <w:rPr>
                <w:rFonts w:ascii="Times New Roman" w:hAnsi="Times New Roman" w:cs="Times New Roman"/>
                <w:b/>
                <w:sz w:val="24"/>
                <w:szCs w:val="24"/>
              </w:rPr>
              <w:t>орма</w:t>
            </w:r>
          </w:p>
        </w:tc>
      </w:tr>
      <w:tr w:rsidR="004B43BF" w:rsidRPr="00BA33AB" w:rsidTr="00640E88">
        <w:tc>
          <w:tcPr>
            <w:tcW w:w="9345" w:type="dxa"/>
            <w:gridSpan w:val="4"/>
          </w:tcPr>
          <w:p w:rsidR="004B43BF" w:rsidRPr="00BA33AB" w:rsidRDefault="004B43BF" w:rsidP="00640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 тазового</w:t>
            </w:r>
            <w:r w:rsidRPr="00BA33AB">
              <w:rPr>
                <w:rFonts w:ascii="Times New Roman" w:hAnsi="Times New Roman" w:cs="Times New Roman"/>
                <w:sz w:val="24"/>
                <w:szCs w:val="24"/>
              </w:rPr>
              <w:t xml:space="preserve"> пояса</w:t>
            </w:r>
          </w:p>
        </w:tc>
      </w:tr>
      <w:tr w:rsidR="004B43BF" w:rsidRPr="00BA33AB" w:rsidTr="00640E88">
        <w:tc>
          <w:tcPr>
            <w:tcW w:w="2642" w:type="dxa"/>
          </w:tcPr>
          <w:p w:rsidR="004B43BF" w:rsidRPr="00BA33AB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A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Крестцово-подвздошный </w:t>
            </w:r>
          </w:p>
        </w:tc>
        <w:tc>
          <w:tcPr>
            <w:tcW w:w="1822" w:type="dxa"/>
          </w:tcPr>
          <w:p w:rsidR="004B43BF" w:rsidRPr="00BA33AB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Ушки крестца и гребни подвздошных костей</w:t>
            </w:r>
          </w:p>
        </w:tc>
        <w:tc>
          <w:tcPr>
            <w:tcW w:w="2703" w:type="dxa"/>
          </w:tcPr>
          <w:p w:rsidR="004B43BF" w:rsidRPr="00BA33AB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AB">
              <w:rPr>
                <w:rFonts w:ascii="Times New Roman" w:hAnsi="Times New Roman" w:cs="Times New Roman"/>
                <w:sz w:val="24"/>
                <w:szCs w:val="24"/>
              </w:rPr>
              <w:t>малоподвижный</w:t>
            </w:r>
          </w:p>
        </w:tc>
        <w:tc>
          <w:tcPr>
            <w:tcW w:w="2178" w:type="dxa"/>
          </w:tcPr>
          <w:p w:rsidR="004B43BF" w:rsidRPr="00BA33AB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плоский</w:t>
            </w:r>
          </w:p>
        </w:tc>
      </w:tr>
      <w:tr w:rsidR="004B43BF" w:rsidRPr="00BA33AB" w:rsidTr="00640E88">
        <w:tc>
          <w:tcPr>
            <w:tcW w:w="2642" w:type="dxa"/>
          </w:tcPr>
          <w:p w:rsidR="004B43BF" w:rsidRPr="00BA33AB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Лонный симфиз</w:t>
            </w:r>
          </w:p>
        </w:tc>
        <w:tc>
          <w:tcPr>
            <w:tcW w:w="1822" w:type="dxa"/>
          </w:tcPr>
          <w:p w:rsidR="004B43BF" w:rsidRPr="00BA33AB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ветви лонных костей</w:t>
            </w:r>
          </w:p>
        </w:tc>
        <w:tc>
          <w:tcPr>
            <w:tcW w:w="2703" w:type="dxa"/>
          </w:tcPr>
          <w:p w:rsidR="004B43BF" w:rsidRPr="00BA33AB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родов увеличивается размер малого таза</w:t>
            </w:r>
          </w:p>
        </w:tc>
        <w:tc>
          <w:tcPr>
            <w:tcW w:w="2178" w:type="dxa"/>
          </w:tcPr>
          <w:p w:rsidR="004B43BF" w:rsidRPr="00BA33AB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содержит диск, укрепленный связками</w:t>
            </w:r>
          </w:p>
        </w:tc>
      </w:tr>
      <w:tr w:rsidR="004B43BF" w:rsidRPr="00BA33AB" w:rsidTr="00640E88">
        <w:tc>
          <w:tcPr>
            <w:tcW w:w="9345" w:type="dxa"/>
            <w:gridSpan w:val="4"/>
          </w:tcPr>
          <w:p w:rsidR="004B43BF" w:rsidRPr="00BA33AB" w:rsidRDefault="004B43BF" w:rsidP="00640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Суставы свободной нижней конечности</w:t>
            </w:r>
          </w:p>
        </w:tc>
      </w:tr>
      <w:tr w:rsidR="004B43BF" w:rsidRPr="00BA33AB" w:rsidTr="00640E88">
        <w:tc>
          <w:tcPr>
            <w:tcW w:w="2642" w:type="dxa"/>
          </w:tcPr>
          <w:p w:rsidR="004B43BF" w:rsidRPr="00BA33AB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Тазобедренный</w:t>
            </w:r>
          </w:p>
        </w:tc>
        <w:tc>
          <w:tcPr>
            <w:tcW w:w="1822" w:type="dxa"/>
          </w:tcPr>
          <w:p w:rsidR="004B43BF" w:rsidRPr="00BA33AB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B43BF" w:rsidRPr="00BA33AB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4B43BF" w:rsidRPr="00BA33AB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3BF" w:rsidRPr="00BA33AB" w:rsidTr="00640E88">
        <w:tc>
          <w:tcPr>
            <w:tcW w:w="2642" w:type="dxa"/>
          </w:tcPr>
          <w:p w:rsidR="004B43BF" w:rsidRPr="00BA33AB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Коленный</w:t>
            </w:r>
          </w:p>
        </w:tc>
        <w:tc>
          <w:tcPr>
            <w:tcW w:w="1822" w:type="dxa"/>
          </w:tcPr>
          <w:p w:rsidR="004B43BF" w:rsidRPr="00BA33AB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B43BF" w:rsidRPr="00BA33AB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4B43BF" w:rsidRPr="00BA33AB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3BF" w:rsidRPr="00BA33AB" w:rsidTr="00640E88">
        <w:tc>
          <w:tcPr>
            <w:tcW w:w="2642" w:type="dxa"/>
          </w:tcPr>
          <w:p w:rsidR="004B43BF" w:rsidRPr="00BA33AB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Проксимальный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межберцовый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(больше-малоберцовый)</w:t>
            </w:r>
          </w:p>
        </w:tc>
        <w:tc>
          <w:tcPr>
            <w:tcW w:w="1822" w:type="dxa"/>
          </w:tcPr>
          <w:p w:rsidR="004B43BF" w:rsidRPr="00BA33AB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B43BF" w:rsidRPr="00BA33AB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4B43BF" w:rsidRPr="00BA33AB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3BF" w:rsidRPr="00BA33AB" w:rsidTr="00640E88">
        <w:tc>
          <w:tcPr>
            <w:tcW w:w="2642" w:type="dxa"/>
          </w:tcPr>
          <w:p w:rsidR="004B43BF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Голеностопный</w:t>
            </w:r>
          </w:p>
        </w:tc>
        <w:tc>
          <w:tcPr>
            <w:tcW w:w="1822" w:type="dxa"/>
          </w:tcPr>
          <w:p w:rsidR="004B43BF" w:rsidRPr="00BA33AB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B43BF" w:rsidRPr="00BA33AB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4B43BF" w:rsidRPr="00BA33AB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3BF" w:rsidRPr="00BA33AB" w:rsidTr="00640E88">
        <w:tc>
          <w:tcPr>
            <w:tcW w:w="2642" w:type="dxa"/>
          </w:tcPr>
          <w:p w:rsidR="004B43BF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Межпредплюсневые</w:t>
            </w:r>
          </w:p>
          <w:p w:rsidR="004B43BF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Лисфранка</w:t>
            </w:r>
            <w:proofErr w:type="spellEnd"/>
          </w:p>
          <w:p w:rsidR="004B43BF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Шопара</w:t>
            </w:r>
            <w:proofErr w:type="spellEnd"/>
          </w:p>
          <w:p w:rsidR="004B43BF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Боне</w:t>
            </w:r>
          </w:p>
        </w:tc>
        <w:tc>
          <w:tcPr>
            <w:tcW w:w="1822" w:type="dxa"/>
          </w:tcPr>
          <w:p w:rsidR="004B43BF" w:rsidRPr="00BA33AB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B43BF" w:rsidRPr="00BA33AB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4B43BF" w:rsidRPr="00BA33AB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3BF" w:rsidRPr="00BA33AB" w:rsidTr="00640E88">
        <w:tc>
          <w:tcPr>
            <w:tcW w:w="2642" w:type="dxa"/>
          </w:tcPr>
          <w:p w:rsidR="004B43BF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Предплюсне-плюсневые</w:t>
            </w:r>
          </w:p>
        </w:tc>
        <w:tc>
          <w:tcPr>
            <w:tcW w:w="1822" w:type="dxa"/>
          </w:tcPr>
          <w:p w:rsidR="004B43BF" w:rsidRPr="00BA33AB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B43BF" w:rsidRPr="00BA33AB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4B43BF" w:rsidRPr="00BA33AB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3BF" w:rsidRPr="00BA33AB" w:rsidTr="00640E88">
        <w:tc>
          <w:tcPr>
            <w:tcW w:w="2642" w:type="dxa"/>
          </w:tcPr>
          <w:p w:rsidR="004B43BF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Плюсне-фаланговые</w:t>
            </w:r>
            <w:proofErr w:type="gramEnd"/>
          </w:p>
        </w:tc>
        <w:tc>
          <w:tcPr>
            <w:tcW w:w="1822" w:type="dxa"/>
          </w:tcPr>
          <w:p w:rsidR="004B43BF" w:rsidRPr="00BA33AB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B43BF" w:rsidRPr="00BA33AB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4B43BF" w:rsidRPr="00BA33AB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3BF" w:rsidRPr="00BA33AB" w:rsidTr="00640E88">
        <w:tc>
          <w:tcPr>
            <w:tcW w:w="2642" w:type="dxa"/>
          </w:tcPr>
          <w:p w:rsidR="004B43BF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Межфаланговые</w:t>
            </w:r>
          </w:p>
        </w:tc>
        <w:tc>
          <w:tcPr>
            <w:tcW w:w="1822" w:type="dxa"/>
          </w:tcPr>
          <w:p w:rsidR="004B43BF" w:rsidRPr="00BA33AB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B43BF" w:rsidRPr="00BA33AB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4B43BF" w:rsidRPr="00BA33AB" w:rsidRDefault="004B43BF" w:rsidP="0064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3BF" w:rsidRDefault="004B43BF" w:rsidP="004B4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3BF" w:rsidRDefault="004B43BF" w:rsidP="004B43BF"/>
    <w:p w:rsidR="0009530E" w:rsidRDefault="0009530E"/>
    <w:sectPr w:rsidR="00095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A2"/>
    <w:rsid w:val="0009530E"/>
    <w:rsid w:val="002876A2"/>
    <w:rsid w:val="004B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16AE5-117B-4B4C-870A-808723ED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2024-10-03T12:20:00Z</dcterms:created>
  <dcterms:modified xsi:type="dcterms:W3CDTF">2024-10-03T12:20:00Z</dcterms:modified>
</cp:coreProperties>
</file>