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FF" w:rsidRPr="00FD6679" w:rsidRDefault="00AF52FF" w:rsidP="00AF52FF">
      <w:pPr>
        <w:shd w:val="clear" w:color="auto" w:fill="FFFFFF"/>
        <w:spacing w:after="0" w:line="240" w:lineRule="auto"/>
        <w:jc w:val="center"/>
        <w:rPr>
          <w:rFonts w:ascii="Times New Roman" w:eastAsia="Times New Roman" w:hAnsi="Times New Roman" w:cs="Times New Roman"/>
          <w:b/>
          <w:kern w:val="36"/>
          <w:sz w:val="28"/>
          <w:szCs w:val="28"/>
        </w:rPr>
      </w:pPr>
      <w:r w:rsidRPr="00FD6679">
        <w:rPr>
          <w:rFonts w:ascii="Times New Roman" w:eastAsia="Times New Roman" w:hAnsi="Times New Roman" w:cs="Times New Roman"/>
          <w:b/>
          <w:kern w:val="36"/>
          <w:sz w:val="28"/>
          <w:szCs w:val="28"/>
        </w:rPr>
        <w:t>ИССЛЕДОВАНИЕ ПУЛЬСА</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b/>
          <w:bCs/>
          <w:sz w:val="28"/>
          <w:szCs w:val="28"/>
        </w:rPr>
        <w:t>Артериальный пульс</w:t>
      </w:r>
      <w:r w:rsidRPr="00FD6679">
        <w:rPr>
          <w:rFonts w:ascii="Times New Roman" w:eastAsia="Times New Roman" w:hAnsi="Times New Roman" w:cs="Times New Roman"/>
          <w:sz w:val="28"/>
          <w:szCs w:val="28"/>
        </w:rPr>
        <w:t> — это ритмичные колебания стенки артерии, обусловленные выбросом крови в артериальную систему</w:t>
      </w:r>
      <w:r>
        <w:rPr>
          <w:rFonts w:ascii="Times New Roman" w:eastAsia="Times New Roman" w:hAnsi="Times New Roman" w:cs="Times New Roman"/>
          <w:sz w:val="28"/>
          <w:szCs w:val="28"/>
        </w:rPr>
        <w:t>.</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b/>
          <w:sz w:val="28"/>
          <w:szCs w:val="28"/>
        </w:rPr>
      </w:pPr>
      <w:r w:rsidRPr="00FD6679">
        <w:rPr>
          <w:rFonts w:ascii="Times New Roman" w:eastAsia="Times New Roman" w:hAnsi="Times New Roman" w:cs="Times New Roman"/>
          <w:b/>
          <w:sz w:val="28"/>
          <w:szCs w:val="28"/>
        </w:rPr>
        <w:t>Характер пульса зависит от:</w:t>
      </w:r>
    </w:p>
    <w:p w:rsidR="00AF52FF" w:rsidRPr="00FD6679" w:rsidRDefault="00AF52FF" w:rsidP="00AF52FF">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величины и скорости выброса крови сердцем;</w:t>
      </w:r>
    </w:p>
    <w:p w:rsidR="00AF52FF" w:rsidRPr="00FD6679" w:rsidRDefault="00AF52FF" w:rsidP="00AF52FF">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состояния стенки артерии (эластичность).</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Артериальный пульс может быть </w:t>
      </w:r>
      <w:r w:rsidRPr="00FD6679">
        <w:rPr>
          <w:rFonts w:ascii="Times New Roman" w:eastAsia="Times New Roman" w:hAnsi="Times New Roman" w:cs="Times New Roman"/>
          <w:b/>
          <w:sz w:val="28"/>
          <w:szCs w:val="28"/>
        </w:rPr>
        <w:t>центральным</w:t>
      </w:r>
      <w:r w:rsidRPr="00FD6679">
        <w:rPr>
          <w:rFonts w:ascii="Times New Roman" w:eastAsia="Times New Roman" w:hAnsi="Times New Roman" w:cs="Times New Roman"/>
          <w:sz w:val="28"/>
          <w:szCs w:val="28"/>
        </w:rPr>
        <w:t xml:space="preserve"> (на аорте, сонных артериях) или </w:t>
      </w:r>
      <w:r w:rsidRPr="00FD6679">
        <w:rPr>
          <w:rFonts w:ascii="Times New Roman" w:eastAsia="Times New Roman" w:hAnsi="Times New Roman" w:cs="Times New Roman"/>
          <w:b/>
          <w:sz w:val="28"/>
          <w:szCs w:val="28"/>
        </w:rPr>
        <w:t>периферическим</w:t>
      </w:r>
      <w:r w:rsidRPr="00FD6679">
        <w:rPr>
          <w:rFonts w:ascii="Times New Roman" w:eastAsia="Times New Roman" w:hAnsi="Times New Roman" w:cs="Times New Roman"/>
          <w:sz w:val="28"/>
          <w:szCs w:val="28"/>
        </w:rPr>
        <w:t xml:space="preserve"> (на лучевой артерии, тыльной артерии стопы и т. п.).</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F52FF" w:rsidRPr="00FD6679" w:rsidTr="00437E1B">
        <w:trPr>
          <w:tblCellSpacing w:w="15" w:type="dxa"/>
        </w:trPr>
        <w:tc>
          <w:tcPr>
            <w:tcW w:w="0" w:type="auto"/>
            <w:vAlign w:val="center"/>
            <w:hideMark/>
          </w:tcPr>
          <w:p w:rsidR="00AF52FF" w:rsidRPr="00FD6679" w:rsidRDefault="00AF52FF" w:rsidP="00437E1B">
            <w:pPr>
              <w:spacing w:after="0" w:line="240" w:lineRule="auto"/>
              <w:rPr>
                <w:rFonts w:ascii="Times New Roman" w:eastAsia="Times New Roman" w:hAnsi="Times New Roman" w:cs="Times New Roman"/>
                <w:sz w:val="28"/>
                <w:szCs w:val="28"/>
              </w:rPr>
            </w:pPr>
          </w:p>
        </w:tc>
      </w:tr>
    </w:tbl>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В диагностических целях пульс определяют на различных артериях: сонной, височной, бедренной, плечевой, подколенной, задней большеберцовой (рис. </w:t>
      </w:r>
      <w:r>
        <w:rPr>
          <w:rFonts w:ascii="Times New Roman" w:eastAsia="Times New Roman" w:hAnsi="Times New Roman" w:cs="Times New Roman"/>
          <w:sz w:val="28"/>
          <w:szCs w:val="28"/>
        </w:rPr>
        <w:t>1</w:t>
      </w:r>
      <w:r w:rsidRPr="00FD6679">
        <w:rPr>
          <w:rFonts w:ascii="Times New Roman" w:eastAsia="Times New Roman" w:hAnsi="Times New Roman" w:cs="Times New Roman"/>
          <w:sz w:val="28"/>
          <w:szCs w:val="28"/>
        </w:rPr>
        <w:t>) и др.</w:t>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00559C59" wp14:editId="6F5BB907">
            <wp:extent cx="1340623" cy="2884458"/>
            <wp:effectExtent l="19050" t="0" r="0" b="0"/>
            <wp:docPr id="4" name="Рисунок 4" descr="http://tepka.ru/Sestrinskoe_delo/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pka.ru/Sestrinskoe_delo/5.4.jpg"/>
                    <pic:cNvPicPr>
                      <a:picLocks noChangeAspect="1" noChangeArrowheads="1"/>
                    </pic:cNvPicPr>
                  </pic:nvPicPr>
                  <pic:blipFill>
                    <a:blip r:embed="rId5"/>
                    <a:srcRect/>
                    <a:stretch>
                      <a:fillRect/>
                    </a:stretch>
                  </pic:blipFill>
                  <pic:spPr bwMode="auto">
                    <a:xfrm>
                      <a:off x="0" y="0"/>
                      <a:ext cx="1340729" cy="2884685"/>
                    </a:xfrm>
                    <a:prstGeom prst="rect">
                      <a:avLst/>
                    </a:prstGeom>
                    <a:noFill/>
                    <a:ln w="9525">
                      <a:noFill/>
                      <a:miter lim="800000"/>
                      <a:headEnd/>
                      <a:tailEnd/>
                    </a:ln>
                  </pic:spPr>
                </pic:pic>
              </a:graphicData>
            </a:graphic>
          </wp:inline>
        </w:drawing>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b/>
          <w:bCs/>
          <w:i/>
          <w:iCs/>
          <w:sz w:val="28"/>
          <w:szCs w:val="28"/>
        </w:rPr>
        <w:t xml:space="preserve">Рис. </w:t>
      </w:r>
      <w:r>
        <w:rPr>
          <w:rFonts w:ascii="Times New Roman" w:eastAsia="Times New Roman" w:hAnsi="Times New Roman" w:cs="Times New Roman"/>
          <w:b/>
          <w:bCs/>
          <w:i/>
          <w:iCs/>
          <w:sz w:val="28"/>
          <w:szCs w:val="28"/>
        </w:rPr>
        <w:t>1</w:t>
      </w:r>
      <w:r w:rsidRPr="00FD6679">
        <w:rPr>
          <w:rFonts w:ascii="Times New Roman" w:eastAsia="Times New Roman" w:hAnsi="Times New Roman" w:cs="Times New Roman"/>
          <w:b/>
          <w:bCs/>
          <w:i/>
          <w:iCs/>
          <w:sz w:val="28"/>
          <w:szCs w:val="28"/>
        </w:rPr>
        <w:t>. Места исследования пульса</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Чаще пульс исследуют на лучевой артерии, которая расположена поверхностно между шиловидным отростком лучевой кости и сухожилием внутренней лучевой мышцы (рис. </w:t>
      </w:r>
      <w:r>
        <w:rPr>
          <w:rFonts w:ascii="Times New Roman" w:eastAsia="Times New Roman" w:hAnsi="Times New Roman" w:cs="Times New Roman"/>
          <w:sz w:val="28"/>
          <w:szCs w:val="28"/>
        </w:rPr>
        <w:t>2</w:t>
      </w:r>
      <w:r w:rsidRPr="00FD6679">
        <w:rPr>
          <w:rFonts w:ascii="Times New Roman" w:eastAsia="Times New Roman" w:hAnsi="Times New Roman" w:cs="Times New Roman"/>
          <w:sz w:val="28"/>
          <w:szCs w:val="28"/>
        </w:rPr>
        <w:t>).</w:t>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2CD63250" wp14:editId="3054F72A">
            <wp:extent cx="2401570" cy="1351915"/>
            <wp:effectExtent l="19050" t="0" r="0" b="0"/>
            <wp:docPr id="5" name="Рисунок 5" descr="http://tepka.ru/Sestrinskoe_del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pka.ru/Sestrinskoe_delo/5.5.jpg"/>
                    <pic:cNvPicPr>
                      <a:picLocks noChangeAspect="1" noChangeArrowheads="1"/>
                    </pic:cNvPicPr>
                  </pic:nvPicPr>
                  <pic:blipFill>
                    <a:blip r:embed="rId6"/>
                    <a:srcRect/>
                    <a:stretch>
                      <a:fillRect/>
                    </a:stretch>
                  </pic:blipFill>
                  <pic:spPr bwMode="auto">
                    <a:xfrm>
                      <a:off x="0" y="0"/>
                      <a:ext cx="2401570" cy="1351915"/>
                    </a:xfrm>
                    <a:prstGeom prst="rect">
                      <a:avLst/>
                    </a:prstGeom>
                    <a:noFill/>
                    <a:ln w="9525">
                      <a:noFill/>
                      <a:miter lim="800000"/>
                      <a:headEnd/>
                      <a:tailEnd/>
                    </a:ln>
                  </pic:spPr>
                </pic:pic>
              </a:graphicData>
            </a:graphic>
          </wp:inline>
        </w:drawing>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b/>
          <w:bCs/>
          <w:i/>
          <w:iCs/>
          <w:sz w:val="28"/>
          <w:szCs w:val="28"/>
        </w:rPr>
        <w:t xml:space="preserve">Рис. </w:t>
      </w:r>
      <w:r>
        <w:rPr>
          <w:rFonts w:ascii="Times New Roman" w:eastAsia="Times New Roman" w:hAnsi="Times New Roman" w:cs="Times New Roman"/>
          <w:b/>
          <w:bCs/>
          <w:i/>
          <w:iCs/>
          <w:sz w:val="28"/>
          <w:szCs w:val="28"/>
        </w:rPr>
        <w:t>2. Исследование пульса на лучевой артерии.</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Сестринский персонал должен уметь определять основные свойства пульса: ритм, частоту, напряжение.</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b/>
          <w:bCs/>
          <w:sz w:val="28"/>
          <w:szCs w:val="28"/>
        </w:rPr>
        <w:lastRenderedPageBreak/>
        <w:t>Ритм</w:t>
      </w:r>
      <w:r w:rsidRPr="00FD6679">
        <w:rPr>
          <w:rFonts w:ascii="Times New Roman" w:eastAsia="Times New Roman" w:hAnsi="Times New Roman" w:cs="Times New Roman"/>
          <w:sz w:val="28"/>
          <w:szCs w:val="28"/>
        </w:rPr>
        <w:t> пульса определяют по интервалам между пульсовыми волнами. Если пульсовые колебания стенки артерии возникают через равные промежутки времени, следовательно, пульс ритмичный. При нарушениях ритма наблюдается неправильное чередование пульсовых волн — неритмичный пульс. У здорового человека сокращение сердца и пульсовая волна следуют друг за другом через равные промежутки времени.</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b/>
          <w:bCs/>
          <w:sz w:val="28"/>
          <w:szCs w:val="28"/>
        </w:rPr>
        <w:t>Частоту</w:t>
      </w:r>
      <w:r w:rsidRPr="00FD6679">
        <w:rPr>
          <w:rFonts w:ascii="Times New Roman" w:eastAsia="Times New Roman" w:hAnsi="Times New Roman" w:cs="Times New Roman"/>
          <w:sz w:val="28"/>
          <w:szCs w:val="28"/>
        </w:rPr>
        <w:t> пульса подсчитывают в течение 1 мин. В покое у здорового человека пульс 60—80 в мин. При учащении сердечных сокращений (тахикардия) число пульсовых волн увеличивается, а при замедлении сердечного ритма (брадикардия) пульс редкий.</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b/>
          <w:bCs/>
          <w:sz w:val="28"/>
          <w:szCs w:val="28"/>
        </w:rPr>
        <w:t>Напряжение</w:t>
      </w:r>
      <w:r w:rsidRPr="00FD6679">
        <w:rPr>
          <w:rFonts w:ascii="Times New Roman" w:eastAsia="Times New Roman" w:hAnsi="Times New Roman" w:cs="Times New Roman"/>
          <w:sz w:val="28"/>
          <w:szCs w:val="28"/>
        </w:rPr>
        <w:t> пульса определяют по той силе, с которой исследователь должен прижать лучевую артерию, чтобы полностью прекратились ее пульсовые колебания. Зависит напряжение пульса прежде всего от величины систолического артериального давления. При нормальном артериальном давлении артерия сдавливается умеренным усилием, поэтому в норме пульс </w:t>
      </w:r>
      <w:r w:rsidRPr="00FD6679">
        <w:rPr>
          <w:rFonts w:ascii="Times New Roman" w:eastAsia="Times New Roman" w:hAnsi="Times New Roman" w:cs="Times New Roman"/>
          <w:b/>
          <w:bCs/>
          <w:i/>
          <w:iCs/>
          <w:sz w:val="28"/>
          <w:szCs w:val="28"/>
        </w:rPr>
        <w:t>умеренного напряжения</w:t>
      </w:r>
      <w:r w:rsidRPr="00FD6679">
        <w:rPr>
          <w:rFonts w:ascii="Times New Roman" w:eastAsia="Times New Roman" w:hAnsi="Times New Roman" w:cs="Times New Roman"/>
          <w:sz w:val="28"/>
          <w:szCs w:val="28"/>
        </w:rPr>
        <w:t>. При высоком артериальном давлении артерию сжать труднее — такой пульс называют </w:t>
      </w:r>
      <w:r w:rsidRPr="00FD6679">
        <w:rPr>
          <w:rFonts w:ascii="Times New Roman" w:eastAsia="Times New Roman" w:hAnsi="Times New Roman" w:cs="Times New Roman"/>
          <w:b/>
          <w:bCs/>
          <w:i/>
          <w:iCs/>
          <w:sz w:val="28"/>
          <w:szCs w:val="28"/>
        </w:rPr>
        <w:t>напряженным</w:t>
      </w:r>
      <w:r w:rsidRPr="00FD6679">
        <w:rPr>
          <w:rFonts w:ascii="Times New Roman" w:eastAsia="Times New Roman" w:hAnsi="Times New Roman" w:cs="Times New Roman"/>
          <w:sz w:val="28"/>
          <w:szCs w:val="28"/>
        </w:rPr>
        <w:t>, или </w:t>
      </w:r>
      <w:r w:rsidRPr="00FD6679">
        <w:rPr>
          <w:rFonts w:ascii="Times New Roman" w:eastAsia="Times New Roman" w:hAnsi="Times New Roman" w:cs="Times New Roman"/>
          <w:b/>
          <w:bCs/>
          <w:i/>
          <w:iCs/>
          <w:sz w:val="28"/>
          <w:szCs w:val="28"/>
        </w:rPr>
        <w:t>твердым</w:t>
      </w:r>
      <w:r w:rsidRPr="00FD6679">
        <w:rPr>
          <w:rFonts w:ascii="Times New Roman" w:eastAsia="Times New Roman" w:hAnsi="Times New Roman" w:cs="Times New Roman"/>
          <w:sz w:val="28"/>
          <w:szCs w:val="28"/>
        </w:rPr>
        <w:t>. В случае низкого давления артерия сжимается легко — пульс </w:t>
      </w:r>
      <w:r w:rsidRPr="00FD6679">
        <w:rPr>
          <w:rFonts w:ascii="Times New Roman" w:eastAsia="Times New Roman" w:hAnsi="Times New Roman" w:cs="Times New Roman"/>
          <w:b/>
          <w:bCs/>
          <w:i/>
          <w:iCs/>
          <w:sz w:val="28"/>
          <w:szCs w:val="28"/>
        </w:rPr>
        <w:t>мягкий</w:t>
      </w:r>
      <w:r w:rsidRPr="00FD6679">
        <w:rPr>
          <w:rFonts w:ascii="Times New Roman" w:eastAsia="Times New Roman" w:hAnsi="Times New Roman" w:cs="Times New Roman"/>
          <w:sz w:val="28"/>
          <w:szCs w:val="28"/>
        </w:rPr>
        <w:t>.</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Прежде чем исследовать пульс, нужно убедиться, что человек спокоен, не волнуется, не напряжен, его положение комфортное. Если пациент выполнял какую-то физическую нагрузку (быстрая ходьба, работа по дому), перенес болезненную процедуру, получил плохое известие, исследование пульса следует отложить, поскольку эти факторы могут увеличить частоту и изменить другие свойства пульса.</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Начинайте определять частоту пульса в тот момент, когда секундная стрелка находится у цифры 12 (в этом случае вы не забудете, в какой момент был начат отсчет).</w:t>
      </w:r>
    </w:p>
    <w:p w:rsidR="00AF52FF" w:rsidRPr="00FD6679" w:rsidRDefault="00AF52FF" w:rsidP="00AF52FF">
      <w:pPr>
        <w:shd w:val="clear" w:color="auto" w:fill="FFFFFF"/>
        <w:spacing w:after="0" w:line="240" w:lineRule="auto"/>
        <w:ind w:left="720"/>
        <w:jc w:val="both"/>
        <w:rPr>
          <w:rFonts w:ascii="Times New Roman" w:eastAsia="Times New Roman" w:hAnsi="Times New Roman" w:cs="Times New Roman"/>
          <w:b/>
          <w:i/>
          <w:sz w:val="28"/>
          <w:szCs w:val="28"/>
        </w:rPr>
      </w:pPr>
      <w:r w:rsidRPr="00FD6679">
        <w:rPr>
          <w:rFonts w:ascii="Times New Roman" w:eastAsia="Times New Roman" w:hAnsi="Times New Roman" w:cs="Times New Roman"/>
          <w:b/>
          <w:bCs/>
          <w:i/>
          <w:sz w:val="28"/>
          <w:szCs w:val="28"/>
          <w:u w:val="single"/>
        </w:rPr>
        <w:t>Запомните!</w:t>
      </w:r>
      <w:r w:rsidRPr="00FD6679">
        <w:rPr>
          <w:rFonts w:ascii="Times New Roman" w:eastAsia="Times New Roman" w:hAnsi="Times New Roman" w:cs="Times New Roman"/>
          <w:b/>
          <w:i/>
          <w:sz w:val="28"/>
          <w:szCs w:val="28"/>
        </w:rPr>
        <w:t xml:space="preserve"> Никогда не исследуйте пульс большим пальцем, так как он имеет </w:t>
      </w:r>
      <w:proofErr w:type="gramStart"/>
      <w:r w:rsidRPr="00FD6679">
        <w:rPr>
          <w:rFonts w:ascii="Times New Roman" w:eastAsia="Times New Roman" w:hAnsi="Times New Roman" w:cs="Times New Roman"/>
          <w:b/>
          <w:i/>
          <w:sz w:val="28"/>
          <w:szCs w:val="28"/>
        </w:rPr>
        <w:t>выраженную пульсацию</w:t>
      </w:r>
      <w:proofErr w:type="gramEnd"/>
      <w:r w:rsidRPr="00FD6679">
        <w:rPr>
          <w:rFonts w:ascii="Times New Roman" w:eastAsia="Times New Roman" w:hAnsi="Times New Roman" w:cs="Times New Roman"/>
          <w:b/>
          <w:i/>
          <w:sz w:val="28"/>
          <w:szCs w:val="28"/>
        </w:rPr>
        <w:t xml:space="preserve"> и вы можете сосчитать собственный пульс вместо пульса пациента.</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Данные, полученные при исследовании пульса на лучевой артерии, записывают в «Медицинскую карту стационарного больного», план по уходу или амбулаторную карту, указывая ритм, частоту и напряжение.</w:t>
      </w:r>
    </w:p>
    <w:p w:rsidR="00AF52FF" w:rsidRPr="00FD6679" w:rsidRDefault="00AF52FF" w:rsidP="00AF52FF">
      <w:pPr>
        <w:shd w:val="clear" w:color="auto" w:fill="FFFFFF"/>
        <w:spacing w:after="0" w:line="240" w:lineRule="auto"/>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Кроме того, частоту пульса в стационарном лечебном учреждении отмечают красным карандашом в температурном листе. В графу «П» (пульс) заносят частоту пульса — от 50 до 160 в мин.</w:t>
      </w:r>
    </w:p>
    <w:p w:rsidR="00AF52FF" w:rsidRPr="00FD6679" w:rsidRDefault="00AF52FF" w:rsidP="00AF52FF">
      <w:pPr>
        <w:shd w:val="clear" w:color="auto" w:fill="FFFFFF"/>
        <w:spacing w:after="0" w:line="240" w:lineRule="auto"/>
        <w:ind w:left="720"/>
        <w:jc w:val="both"/>
        <w:rPr>
          <w:rFonts w:ascii="Times New Roman" w:eastAsia="Times New Roman" w:hAnsi="Times New Roman" w:cs="Times New Roman"/>
          <w:b/>
          <w:i/>
          <w:sz w:val="28"/>
          <w:szCs w:val="28"/>
        </w:rPr>
      </w:pPr>
      <w:r w:rsidRPr="00FD6679">
        <w:rPr>
          <w:rFonts w:ascii="Times New Roman" w:eastAsia="Times New Roman" w:hAnsi="Times New Roman" w:cs="Times New Roman"/>
          <w:b/>
          <w:bCs/>
          <w:i/>
          <w:sz w:val="28"/>
          <w:szCs w:val="28"/>
          <w:u w:val="single"/>
        </w:rPr>
        <w:t>Запомните!</w:t>
      </w:r>
      <w:r w:rsidRPr="00FD6679">
        <w:rPr>
          <w:rFonts w:ascii="Times New Roman" w:eastAsia="Times New Roman" w:hAnsi="Times New Roman" w:cs="Times New Roman"/>
          <w:b/>
          <w:i/>
          <w:sz w:val="28"/>
          <w:szCs w:val="28"/>
        </w:rPr>
        <w:t> При значениях частоты пульса от 50 до 100 «цена» деления в температурном листе равна 2, а более 100 — 4.</w:t>
      </w: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lastRenderedPageBreak/>
        <w:t>Помимо лучевой артерии пульс исследуют и на других артериях.</w:t>
      </w:r>
    </w:p>
    <w:p w:rsidR="00AF52FF" w:rsidRDefault="00AF52FF" w:rsidP="00AF52FF">
      <w:pPr>
        <w:shd w:val="clear" w:color="auto" w:fill="FFFFFF"/>
        <w:spacing w:after="0" w:line="240" w:lineRule="auto"/>
        <w:jc w:val="both"/>
        <w:rPr>
          <w:rFonts w:ascii="Times New Roman" w:eastAsia="Times New Roman" w:hAnsi="Times New Roman" w:cs="Times New Roman"/>
          <w:b/>
          <w:bCs/>
          <w:sz w:val="28"/>
          <w:szCs w:val="28"/>
          <w:u w:val="single"/>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На сонных артериях (рис. </w:t>
      </w:r>
      <w:r>
        <w:rPr>
          <w:rFonts w:ascii="Times New Roman" w:eastAsia="Times New Roman" w:hAnsi="Times New Roman" w:cs="Times New Roman"/>
          <w:sz w:val="28"/>
          <w:szCs w:val="28"/>
        </w:rPr>
        <w:t>3</w:t>
      </w:r>
      <w:r w:rsidRPr="00FD6679">
        <w:rPr>
          <w:rFonts w:ascii="Times New Roman" w:eastAsia="Times New Roman" w:hAnsi="Times New Roman" w:cs="Times New Roman"/>
          <w:sz w:val="28"/>
          <w:szCs w:val="28"/>
        </w:rPr>
        <w:t>) исследовать пульс надо с каждой стороны без сильного давления на артерию. При значительном давлении на артериальную стенку возможно резкое замедление сердечной деятельности вплоть до остановки сердца и падения артериального давления. У исследуемого могут появиться головокружение, обморок, судороги.</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469AC067" wp14:editId="39D40776">
            <wp:extent cx="2255075" cy="2615980"/>
            <wp:effectExtent l="19050" t="0" r="0" b="0"/>
            <wp:docPr id="6" name="Рисунок 6" descr="http://tepka.ru/Sestrinskoe_delo/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pka.ru/Sestrinskoe_delo/5.7.jpg"/>
                    <pic:cNvPicPr>
                      <a:picLocks noChangeAspect="1" noChangeArrowheads="1"/>
                    </pic:cNvPicPr>
                  </pic:nvPicPr>
                  <pic:blipFill>
                    <a:blip r:embed="rId7"/>
                    <a:srcRect/>
                    <a:stretch>
                      <a:fillRect/>
                    </a:stretch>
                  </pic:blipFill>
                  <pic:spPr bwMode="auto">
                    <a:xfrm>
                      <a:off x="0" y="0"/>
                      <a:ext cx="2260886" cy="2622721"/>
                    </a:xfrm>
                    <a:prstGeom prst="rect">
                      <a:avLst/>
                    </a:prstGeom>
                    <a:noFill/>
                    <a:ln w="9525">
                      <a:noFill/>
                      <a:miter lim="800000"/>
                      <a:headEnd/>
                      <a:tailEnd/>
                    </a:ln>
                  </pic:spPr>
                </pic:pic>
              </a:graphicData>
            </a:graphic>
          </wp:inline>
        </w:drawing>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b/>
          <w:bCs/>
          <w:i/>
          <w:iCs/>
          <w:sz w:val="28"/>
          <w:szCs w:val="28"/>
        </w:rPr>
        <w:t xml:space="preserve">Рис. </w:t>
      </w:r>
      <w:r>
        <w:rPr>
          <w:rFonts w:ascii="Times New Roman" w:eastAsia="Times New Roman" w:hAnsi="Times New Roman" w:cs="Times New Roman"/>
          <w:b/>
          <w:bCs/>
          <w:i/>
          <w:iCs/>
          <w:sz w:val="28"/>
          <w:szCs w:val="28"/>
        </w:rPr>
        <w:t>3. Исследование пульса на сонной артерии.</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На рисунке </w:t>
      </w:r>
      <w:r>
        <w:rPr>
          <w:rFonts w:ascii="Times New Roman" w:eastAsia="Times New Roman" w:hAnsi="Times New Roman" w:cs="Times New Roman"/>
          <w:sz w:val="28"/>
          <w:szCs w:val="28"/>
        </w:rPr>
        <w:t>4</w:t>
      </w:r>
      <w:r w:rsidRPr="00FD6679">
        <w:rPr>
          <w:rFonts w:ascii="Times New Roman" w:eastAsia="Times New Roman" w:hAnsi="Times New Roman" w:cs="Times New Roman"/>
          <w:sz w:val="28"/>
          <w:szCs w:val="28"/>
        </w:rPr>
        <w:t xml:space="preserve"> представлены места исследования пульса на височной и плечевой артериях.</w:t>
      </w: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162EFDC1" wp14:editId="23C99E52">
            <wp:extent cx="6161478" cy="3037398"/>
            <wp:effectExtent l="19050" t="0" r="0" b="0"/>
            <wp:docPr id="7" name="Рисунок 7" descr="http://tepka.ru/Sestrinskoe_delo/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pka.ru/Sestrinskoe_delo/5.8.jpg"/>
                    <pic:cNvPicPr>
                      <a:picLocks noChangeAspect="1" noChangeArrowheads="1"/>
                    </pic:cNvPicPr>
                  </pic:nvPicPr>
                  <pic:blipFill>
                    <a:blip r:embed="rId8"/>
                    <a:srcRect/>
                    <a:stretch>
                      <a:fillRect/>
                    </a:stretch>
                  </pic:blipFill>
                  <pic:spPr bwMode="auto">
                    <a:xfrm>
                      <a:off x="0" y="0"/>
                      <a:ext cx="6166050" cy="3039652"/>
                    </a:xfrm>
                    <a:prstGeom prst="rect">
                      <a:avLst/>
                    </a:prstGeom>
                    <a:noFill/>
                    <a:ln w="9525">
                      <a:noFill/>
                      <a:miter lim="800000"/>
                      <a:headEnd/>
                      <a:tailEnd/>
                    </a:ln>
                  </pic:spPr>
                </pic:pic>
              </a:graphicData>
            </a:graphic>
          </wp:inline>
        </w:drawing>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b/>
          <w:bCs/>
          <w:i/>
          <w:iCs/>
          <w:sz w:val="28"/>
          <w:szCs w:val="28"/>
        </w:rPr>
        <w:t xml:space="preserve">Рис. </w:t>
      </w:r>
      <w:r>
        <w:rPr>
          <w:rFonts w:ascii="Times New Roman" w:eastAsia="Times New Roman" w:hAnsi="Times New Roman" w:cs="Times New Roman"/>
          <w:b/>
          <w:bCs/>
          <w:i/>
          <w:iCs/>
          <w:sz w:val="28"/>
          <w:szCs w:val="28"/>
        </w:rPr>
        <w:t>4. Исследование пульса на височной (а) и плечевой (б) артериях.</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lastRenderedPageBreak/>
        <w:t xml:space="preserve">Пульс на бедренной артерии исследуют в паховой области при выпрямленном бедре с небольшим его поворотом наружу. </w:t>
      </w:r>
      <w:r>
        <w:rPr>
          <w:rFonts w:ascii="Times New Roman" w:eastAsia="Times New Roman" w:hAnsi="Times New Roman" w:cs="Times New Roman"/>
          <w:sz w:val="28"/>
          <w:szCs w:val="28"/>
        </w:rPr>
        <w:t>На подколенной артерии (рис. 5</w:t>
      </w:r>
      <w:r w:rsidRPr="00FD6679">
        <w:rPr>
          <w:rFonts w:ascii="Times New Roman" w:eastAsia="Times New Roman" w:hAnsi="Times New Roman" w:cs="Times New Roman"/>
          <w:sz w:val="28"/>
          <w:szCs w:val="28"/>
        </w:rPr>
        <w:t>) пульс определяют в подколенной ямке в положении пациента «лежа на животе».</w:t>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08CB7507" wp14:editId="00553ABB">
            <wp:extent cx="3601720" cy="3387090"/>
            <wp:effectExtent l="19050" t="0" r="0" b="0"/>
            <wp:docPr id="8" name="Рисунок 8" descr="http://tepka.ru/Sestrinskoe_delo/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pka.ru/Sestrinskoe_delo/5.9.jpg"/>
                    <pic:cNvPicPr>
                      <a:picLocks noChangeAspect="1" noChangeArrowheads="1"/>
                    </pic:cNvPicPr>
                  </pic:nvPicPr>
                  <pic:blipFill>
                    <a:blip r:embed="rId9"/>
                    <a:srcRect/>
                    <a:stretch>
                      <a:fillRect/>
                    </a:stretch>
                  </pic:blipFill>
                  <pic:spPr bwMode="auto">
                    <a:xfrm>
                      <a:off x="0" y="0"/>
                      <a:ext cx="3601720" cy="3387090"/>
                    </a:xfrm>
                    <a:prstGeom prst="rect">
                      <a:avLst/>
                    </a:prstGeom>
                    <a:noFill/>
                    <a:ln w="9525">
                      <a:noFill/>
                      <a:miter lim="800000"/>
                      <a:headEnd/>
                      <a:tailEnd/>
                    </a:ln>
                  </pic:spPr>
                </pic:pic>
              </a:graphicData>
            </a:graphic>
          </wp:inline>
        </w:drawing>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Рис. 5</w:t>
      </w:r>
      <w:r w:rsidRPr="00FD6679">
        <w:rPr>
          <w:rFonts w:ascii="Times New Roman" w:eastAsia="Times New Roman" w:hAnsi="Times New Roman" w:cs="Times New Roman"/>
          <w:b/>
          <w:bCs/>
          <w:i/>
          <w:iCs/>
          <w:sz w:val="28"/>
          <w:szCs w:val="28"/>
        </w:rPr>
        <w:t>. Исследование пульса на подколенной артерии</w:t>
      </w:r>
    </w:p>
    <w:p w:rsidR="00AF52FF" w:rsidRDefault="00AF52FF" w:rsidP="00AF52FF">
      <w:pPr>
        <w:shd w:val="clear" w:color="auto" w:fill="FFFFFF"/>
        <w:spacing w:after="0" w:line="240" w:lineRule="auto"/>
        <w:jc w:val="both"/>
        <w:rPr>
          <w:rFonts w:ascii="Times New Roman" w:eastAsia="Times New Roman" w:hAnsi="Times New Roman" w:cs="Times New Roman"/>
          <w:sz w:val="28"/>
          <w:szCs w:val="28"/>
        </w:rPr>
      </w:pPr>
    </w:p>
    <w:p w:rsidR="00AF52FF" w:rsidRPr="00FD6679"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Пульс артерий тыла стопы (рис. </w:t>
      </w:r>
      <w:r>
        <w:rPr>
          <w:rFonts w:ascii="Times New Roman" w:eastAsia="Times New Roman" w:hAnsi="Times New Roman" w:cs="Times New Roman"/>
          <w:sz w:val="28"/>
          <w:szCs w:val="28"/>
        </w:rPr>
        <w:t>6а</w:t>
      </w:r>
      <w:r w:rsidRPr="00FD6679">
        <w:rPr>
          <w:rFonts w:ascii="Times New Roman" w:eastAsia="Times New Roman" w:hAnsi="Times New Roman" w:cs="Times New Roman"/>
          <w:sz w:val="28"/>
          <w:szCs w:val="28"/>
        </w:rPr>
        <w:t xml:space="preserve">) исследуют на тыльной поверхности стопы, в проксимальной части первого </w:t>
      </w:r>
      <w:proofErr w:type="spellStart"/>
      <w:r w:rsidRPr="00FD6679">
        <w:rPr>
          <w:rFonts w:ascii="Times New Roman" w:eastAsia="Times New Roman" w:hAnsi="Times New Roman" w:cs="Times New Roman"/>
          <w:sz w:val="28"/>
          <w:szCs w:val="28"/>
        </w:rPr>
        <w:t>межплюсневого</w:t>
      </w:r>
      <w:proofErr w:type="spellEnd"/>
      <w:r w:rsidRPr="00FD6679">
        <w:rPr>
          <w:rFonts w:ascii="Times New Roman" w:eastAsia="Times New Roman" w:hAnsi="Times New Roman" w:cs="Times New Roman"/>
          <w:sz w:val="28"/>
          <w:szCs w:val="28"/>
        </w:rPr>
        <w:t xml:space="preserve"> пространства.</w:t>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r w:rsidRPr="00FD6679">
        <w:rPr>
          <w:rFonts w:ascii="Times New Roman" w:eastAsia="Times New Roman" w:hAnsi="Times New Roman" w:cs="Times New Roman"/>
          <w:noProof/>
          <w:sz w:val="28"/>
          <w:szCs w:val="28"/>
        </w:rPr>
        <w:drawing>
          <wp:inline distT="0" distB="0" distL="0" distR="0" wp14:anchorId="60BAB95A" wp14:editId="76658BFB">
            <wp:extent cx="3038475" cy="2999752"/>
            <wp:effectExtent l="0" t="0" r="0" b="0"/>
            <wp:docPr id="9" name="Рисунок 9" descr="http://tepka.ru/Sestrinskoe_delo/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pka.ru/Sestrinskoe_delo/5.10.jpg"/>
                    <pic:cNvPicPr>
                      <a:picLocks noChangeAspect="1" noChangeArrowheads="1"/>
                    </pic:cNvPicPr>
                  </pic:nvPicPr>
                  <pic:blipFill>
                    <a:blip r:embed="rId10"/>
                    <a:srcRect/>
                    <a:stretch>
                      <a:fillRect/>
                    </a:stretch>
                  </pic:blipFill>
                  <pic:spPr bwMode="auto">
                    <a:xfrm>
                      <a:off x="0" y="0"/>
                      <a:ext cx="3053729" cy="3014812"/>
                    </a:xfrm>
                    <a:prstGeom prst="rect">
                      <a:avLst/>
                    </a:prstGeom>
                    <a:noFill/>
                    <a:ln w="9525">
                      <a:noFill/>
                      <a:miter lim="800000"/>
                      <a:headEnd/>
                      <a:tailEnd/>
                    </a:ln>
                  </pic:spPr>
                </pic:pic>
              </a:graphicData>
            </a:graphic>
          </wp:inline>
        </w:drawing>
      </w:r>
    </w:p>
    <w:p w:rsidR="00AF52FF" w:rsidRDefault="00AF52FF" w:rsidP="00AF52FF">
      <w:pPr>
        <w:shd w:val="clear" w:color="auto" w:fill="FFFFFF"/>
        <w:spacing w:after="0" w:line="240" w:lineRule="auto"/>
        <w:jc w:val="center"/>
        <w:rPr>
          <w:rFonts w:ascii="Times New Roman" w:eastAsia="Times New Roman" w:hAnsi="Times New Roman" w:cs="Times New Roman"/>
          <w:b/>
          <w:bCs/>
          <w:i/>
          <w:iCs/>
          <w:sz w:val="28"/>
          <w:szCs w:val="28"/>
        </w:rPr>
      </w:pPr>
      <w:r w:rsidRPr="00FD6679">
        <w:rPr>
          <w:rFonts w:ascii="Times New Roman" w:eastAsia="Times New Roman" w:hAnsi="Times New Roman" w:cs="Times New Roman"/>
          <w:b/>
          <w:bCs/>
          <w:i/>
          <w:iCs/>
          <w:sz w:val="28"/>
          <w:szCs w:val="28"/>
        </w:rPr>
        <w:t xml:space="preserve">Рис. </w:t>
      </w:r>
      <w:r>
        <w:rPr>
          <w:rFonts w:ascii="Times New Roman" w:eastAsia="Times New Roman" w:hAnsi="Times New Roman" w:cs="Times New Roman"/>
          <w:b/>
          <w:bCs/>
          <w:i/>
          <w:iCs/>
          <w:sz w:val="28"/>
          <w:szCs w:val="28"/>
        </w:rPr>
        <w:t>6.</w:t>
      </w:r>
    </w:p>
    <w:p w:rsidR="00AF52FF" w:rsidRPr="00FD6679" w:rsidRDefault="00AF52FF" w:rsidP="00AF52FF">
      <w:pPr>
        <w:shd w:val="clear" w:color="auto" w:fill="FFFFFF"/>
        <w:spacing w:after="0" w:line="240" w:lineRule="auto"/>
        <w:jc w:val="center"/>
        <w:rPr>
          <w:rFonts w:ascii="Times New Roman" w:eastAsia="Times New Roman" w:hAnsi="Times New Roman" w:cs="Times New Roman"/>
          <w:sz w:val="28"/>
          <w:szCs w:val="28"/>
        </w:rPr>
      </w:pP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sidRPr="00FD6679">
        <w:rPr>
          <w:rFonts w:ascii="Times New Roman" w:eastAsia="Times New Roman" w:hAnsi="Times New Roman" w:cs="Times New Roman"/>
          <w:sz w:val="28"/>
          <w:szCs w:val="28"/>
        </w:rPr>
        <w:t xml:space="preserve">Пульс на задней большеберцовой артерии </w:t>
      </w:r>
      <w:r>
        <w:rPr>
          <w:rFonts w:ascii="Times New Roman" w:eastAsia="Times New Roman" w:hAnsi="Times New Roman" w:cs="Times New Roman"/>
          <w:sz w:val="28"/>
          <w:szCs w:val="28"/>
        </w:rPr>
        <w:t xml:space="preserve">(рис. 6 б) </w:t>
      </w:r>
      <w:r w:rsidRPr="00FD6679">
        <w:rPr>
          <w:rFonts w:ascii="Times New Roman" w:eastAsia="Times New Roman" w:hAnsi="Times New Roman" w:cs="Times New Roman"/>
          <w:sz w:val="28"/>
          <w:szCs w:val="28"/>
        </w:rPr>
        <w:t>исследуют за внутренней лодыжкой, прижимая к ней артерию.</w:t>
      </w:r>
    </w:p>
    <w:p w:rsidR="00AF52FF" w:rsidRDefault="00AF52FF" w:rsidP="00AF52F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пульса на бедренной артерии (рис. 6 в, г) проводят в положении лежа, со слегка отведенной ногой.</w:t>
      </w:r>
    </w:p>
    <w:p w:rsidR="00AF52FF" w:rsidRDefault="00AF52FF" w:rsidP="00AF52FF">
      <w:pPr>
        <w:widowControl w:val="0"/>
        <w:autoSpaceDE w:val="0"/>
        <w:autoSpaceDN w:val="0"/>
        <w:adjustRightInd w:val="0"/>
        <w:spacing w:after="0" w:line="36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Отработка манипуляции</w:t>
      </w:r>
    </w:p>
    <w:p w:rsidR="00AF52FF" w:rsidRDefault="00AF52FF" w:rsidP="00AF52FF">
      <w:pPr>
        <w:widowControl w:val="0"/>
        <w:autoSpaceDE w:val="0"/>
        <w:autoSpaceDN w:val="0"/>
        <w:adjustRightInd w:val="0"/>
        <w:spacing w:after="0" w:line="360" w:lineRule="auto"/>
        <w:jc w:val="center"/>
        <w:rPr>
          <w:rFonts w:ascii="Times New Roman" w:eastAsia="Calibri" w:hAnsi="Times New Roman"/>
          <w:b/>
          <w:sz w:val="28"/>
          <w:szCs w:val="28"/>
          <w:lang w:eastAsia="en-US"/>
        </w:rPr>
      </w:pPr>
      <w:r w:rsidRPr="002A2E67">
        <w:rPr>
          <w:rFonts w:ascii="Times New Roman" w:eastAsia="Calibri" w:hAnsi="Times New Roman"/>
          <w:b/>
          <w:sz w:val="28"/>
          <w:szCs w:val="28"/>
          <w:lang w:eastAsia="en-US"/>
        </w:rPr>
        <w:t>«</w:t>
      </w:r>
      <w:r>
        <w:rPr>
          <w:rFonts w:ascii="Times New Roman" w:eastAsia="Calibri" w:hAnsi="Times New Roman"/>
          <w:b/>
          <w:sz w:val="28"/>
          <w:szCs w:val="28"/>
          <w:lang w:eastAsia="en-US"/>
        </w:rPr>
        <w:t>Исследование пульса на лучевой артерии</w:t>
      </w:r>
      <w:r w:rsidRPr="002A2E67">
        <w:rPr>
          <w:rFonts w:ascii="Times New Roman" w:eastAsia="Calibri" w:hAnsi="Times New Roman"/>
          <w:b/>
          <w:sz w:val="28"/>
          <w:szCs w:val="28"/>
          <w:lang w:eastAsia="en-US"/>
        </w:rPr>
        <w:t>»</w:t>
      </w:r>
    </w:p>
    <w:p w:rsidR="00AF52FF" w:rsidRPr="002A2E67" w:rsidRDefault="00AF52FF" w:rsidP="00AF52FF">
      <w:pPr>
        <w:widowControl w:val="0"/>
        <w:autoSpaceDE w:val="0"/>
        <w:autoSpaceDN w:val="0"/>
        <w:adjustRightInd w:val="0"/>
        <w:spacing w:after="0"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Изучите алгоритм манипуляции «</w:t>
      </w:r>
      <w:r w:rsidRPr="008E0762">
        <w:rPr>
          <w:rFonts w:ascii="Times New Roman" w:eastAsia="Calibri" w:hAnsi="Times New Roman"/>
          <w:sz w:val="28"/>
          <w:szCs w:val="28"/>
          <w:lang w:eastAsia="en-US"/>
        </w:rPr>
        <w:t>Исследование пульса на лучевой артерии</w:t>
      </w:r>
      <w:r w:rsidRPr="002A2E67">
        <w:rPr>
          <w:rFonts w:ascii="Times New Roman" w:eastAsia="Calibri" w:hAnsi="Times New Roman"/>
          <w:sz w:val="28"/>
          <w:szCs w:val="28"/>
          <w:lang w:eastAsia="en-US"/>
        </w:rPr>
        <w:t>»</w:t>
      </w:r>
      <w:r>
        <w:rPr>
          <w:rFonts w:ascii="Times New Roman" w:eastAsia="Calibri" w:hAnsi="Times New Roman"/>
          <w:sz w:val="28"/>
          <w:szCs w:val="28"/>
          <w:lang w:eastAsia="en-US"/>
        </w:rPr>
        <w:t xml:space="preserve"> и выполните практические задания. </w:t>
      </w:r>
    </w:p>
    <w:p w:rsidR="00AF52FF" w:rsidRPr="00694013" w:rsidRDefault="00AF52FF" w:rsidP="00AF52FF">
      <w:pPr>
        <w:widowControl w:val="0"/>
        <w:autoSpaceDE w:val="0"/>
        <w:autoSpaceDN w:val="0"/>
        <w:adjustRightInd w:val="0"/>
        <w:spacing w:after="0" w:line="360" w:lineRule="auto"/>
        <w:ind w:firstLine="708"/>
        <w:rPr>
          <w:rFonts w:ascii="Times New Roman" w:eastAsia="Calibri" w:hAnsi="Times New Roman"/>
          <w:b/>
          <w:sz w:val="28"/>
          <w:szCs w:val="28"/>
          <w:lang w:eastAsia="en-US"/>
        </w:rPr>
      </w:pPr>
      <w:r w:rsidRPr="00694013">
        <w:rPr>
          <w:rFonts w:ascii="Times New Roman" w:eastAsia="Calibri" w:hAnsi="Times New Roman"/>
          <w:b/>
          <w:sz w:val="28"/>
          <w:szCs w:val="28"/>
          <w:lang w:eastAsia="en-US"/>
        </w:rPr>
        <w:t>Практические задания:</w:t>
      </w:r>
    </w:p>
    <w:p w:rsidR="00AF52FF" w:rsidRDefault="00AF52FF" w:rsidP="00AF52FF">
      <w:pPr>
        <w:widowControl w:val="0"/>
        <w:autoSpaceDE w:val="0"/>
        <w:autoSpaceDN w:val="0"/>
        <w:adjustRightInd w:val="0"/>
        <w:spacing w:after="0" w:line="360" w:lineRule="auto"/>
        <w:ind w:firstLine="708"/>
        <w:jc w:val="both"/>
        <w:rPr>
          <w:rFonts w:ascii="Times New Roman" w:eastAsia="Calibri" w:hAnsi="Times New Roman"/>
          <w:sz w:val="28"/>
          <w:szCs w:val="28"/>
          <w:lang w:eastAsia="en-US"/>
        </w:rPr>
      </w:pPr>
      <w:r w:rsidRPr="008E0762">
        <w:rPr>
          <w:rFonts w:ascii="Times New Roman" w:eastAsia="Calibri" w:hAnsi="Times New Roman"/>
          <w:sz w:val="28"/>
          <w:szCs w:val="28"/>
          <w:lang w:eastAsia="en-US"/>
        </w:rPr>
        <w:t>Исследование пульса на лучевой артерии</w:t>
      </w:r>
      <w:r>
        <w:rPr>
          <w:rFonts w:ascii="Times New Roman" w:eastAsia="Calibri" w:hAnsi="Times New Roman"/>
          <w:sz w:val="28"/>
          <w:szCs w:val="28"/>
          <w:lang w:eastAsia="en-US"/>
        </w:rPr>
        <w:t xml:space="preserve"> </w:t>
      </w:r>
      <w:r w:rsidRPr="00694013">
        <w:rPr>
          <w:rFonts w:ascii="Times New Roman" w:eastAsia="Calibri" w:hAnsi="Times New Roman"/>
          <w:sz w:val="28"/>
          <w:szCs w:val="28"/>
          <w:lang w:eastAsia="en-US"/>
        </w:rPr>
        <w:t>у пациента (сокурсника) на правой и левой руках, в положении: сидя и лежа, в состоянии покоя и после физической нагрузки.</w:t>
      </w:r>
    </w:p>
    <w:p w:rsidR="00AF52FF" w:rsidRDefault="00AF52FF" w:rsidP="00AF52FF">
      <w:pPr>
        <w:widowControl w:val="0"/>
        <w:autoSpaceDE w:val="0"/>
        <w:autoSpaceDN w:val="0"/>
        <w:adjustRightInd w:val="0"/>
        <w:spacing w:after="0"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Полученные результаты оформите в дневнике по практике в виде предложенной таблицы.</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624"/>
        <w:gridCol w:w="4707"/>
      </w:tblGrid>
      <w:tr w:rsidR="00AF52FF" w:rsidRPr="00230A5D" w:rsidTr="00437E1B">
        <w:trPr>
          <w:trHeight w:val="605"/>
          <w:jc w:val="center"/>
        </w:trPr>
        <w:tc>
          <w:tcPr>
            <w:tcW w:w="9131" w:type="dxa"/>
            <w:gridSpan w:val="3"/>
            <w:vAlign w:val="center"/>
          </w:tcPr>
          <w:p w:rsidR="00AF52FF" w:rsidRPr="00694013" w:rsidRDefault="00AF52FF" w:rsidP="00437E1B">
            <w:pPr>
              <w:pStyle w:val="a3"/>
              <w:spacing w:after="0"/>
              <w:jc w:val="center"/>
              <w:rPr>
                <w:b/>
                <w:color w:val="000000"/>
                <w:sz w:val="28"/>
                <w:szCs w:val="28"/>
              </w:rPr>
            </w:pPr>
            <w:r w:rsidRPr="00694013">
              <w:rPr>
                <w:b/>
                <w:color w:val="000000"/>
                <w:sz w:val="28"/>
                <w:szCs w:val="28"/>
              </w:rPr>
              <w:t xml:space="preserve">Результаты </w:t>
            </w:r>
            <w:r>
              <w:rPr>
                <w:b/>
                <w:color w:val="000000"/>
                <w:sz w:val="28"/>
                <w:szCs w:val="28"/>
              </w:rPr>
              <w:t>исследования пульса на лучевой артерии</w:t>
            </w:r>
          </w:p>
        </w:tc>
      </w:tr>
      <w:tr w:rsidR="00AF52FF" w:rsidRPr="00230A5D" w:rsidTr="00437E1B">
        <w:trPr>
          <w:jc w:val="center"/>
        </w:trPr>
        <w:tc>
          <w:tcPr>
            <w:tcW w:w="2800" w:type="dxa"/>
          </w:tcPr>
          <w:p w:rsidR="00AF52FF" w:rsidRPr="00230A5D" w:rsidRDefault="00AF52FF" w:rsidP="00437E1B">
            <w:pPr>
              <w:pStyle w:val="a3"/>
              <w:spacing w:after="0"/>
              <w:jc w:val="center"/>
              <w:rPr>
                <w:color w:val="000000"/>
                <w:sz w:val="28"/>
                <w:szCs w:val="28"/>
              </w:rPr>
            </w:pPr>
          </w:p>
        </w:tc>
        <w:tc>
          <w:tcPr>
            <w:tcW w:w="1624" w:type="dxa"/>
            <w:vAlign w:val="center"/>
          </w:tcPr>
          <w:p w:rsidR="00AF52FF" w:rsidRPr="00230A5D" w:rsidRDefault="00AF52FF" w:rsidP="00437E1B">
            <w:pPr>
              <w:pStyle w:val="a3"/>
              <w:spacing w:after="0"/>
              <w:jc w:val="center"/>
              <w:rPr>
                <w:color w:val="000000"/>
                <w:sz w:val="28"/>
                <w:szCs w:val="28"/>
              </w:rPr>
            </w:pPr>
            <w:r>
              <w:rPr>
                <w:color w:val="000000"/>
                <w:sz w:val="28"/>
                <w:szCs w:val="28"/>
              </w:rPr>
              <w:t>Результат, в минуту</w:t>
            </w:r>
          </w:p>
        </w:tc>
        <w:tc>
          <w:tcPr>
            <w:tcW w:w="4707" w:type="dxa"/>
            <w:vAlign w:val="center"/>
          </w:tcPr>
          <w:p w:rsidR="00AF52FF" w:rsidRPr="00230A5D" w:rsidRDefault="00AF52FF" w:rsidP="00437E1B">
            <w:pPr>
              <w:pStyle w:val="a3"/>
              <w:spacing w:after="0"/>
              <w:jc w:val="center"/>
              <w:rPr>
                <w:color w:val="000000"/>
                <w:sz w:val="28"/>
                <w:szCs w:val="28"/>
              </w:rPr>
            </w:pPr>
            <w:r>
              <w:rPr>
                <w:color w:val="000000"/>
                <w:sz w:val="28"/>
                <w:szCs w:val="28"/>
              </w:rPr>
              <w:t>Оценка результатов</w:t>
            </w:r>
          </w:p>
        </w:tc>
      </w:tr>
      <w:tr w:rsidR="00AF52FF" w:rsidRPr="00230A5D" w:rsidTr="00437E1B">
        <w:tblPrEx>
          <w:tblLook w:val="0000" w:firstRow="0" w:lastRow="0" w:firstColumn="0" w:lastColumn="0" w:noHBand="0" w:noVBand="0"/>
        </w:tblPrEx>
        <w:trPr>
          <w:trHeight w:val="480"/>
          <w:jc w:val="center"/>
        </w:trPr>
        <w:tc>
          <w:tcPr>
            <w:tcW w:w="2800" w:type="dxa"/>
          </w:tcPr>
          <w:p w:rsidR="00AF52FF" w:rsidRPr="00230A5D" w:rsidRDefault="00AF52FF" w:rsidP="00437E1B">
            <w:pPr>
              <w:pStyle w:val="a3"/>
              <w:ind w:left="108"/>
              <w:rPr>
                <w:color w:val="000000"/>
                <w:sz w:val="28"/>
                <w:szCs w:val="28"/>
              </w:rPr>
            </w:pPr>
            <w:r w:rsidRPr="00230A5D">
              <w:rPr>
                <w:color w:val="000000"/>
                <w:sz w:val="28"/>
                <w:szCs w:val="28"/>
              </w:rPr>
              <w:t>Правая рука</w:t>
            </w:r>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r w:rsidR="00AF52FF" w:rsidRPr="00230A5D" w:rsidTr="00437E1B">
        <w:tblPrEx>
          <w:tblLook w:val="0000" w:firstRow="0" w:lastRow="0" w:firstColumn="0" w:lastColumn="0" w:noHBand="0" w:noVBand="0"/>
        </w:tblPrEx>
        <w:trPr>
          <w:trHeight w:val="423"/>
          <w:jc w:val="center"/>
        </w:trPr>
        <w:tc>
          <w:tcPr>
            <w:tcW w:w="2800" w:type="dxa"/>
          </w:tcPr>
          <w:p w:rsidR="00AF52FF" w:rsidRPr="00230A5D" w:rsidRDefault="00AF52FF" w:rsidP="00437E1B">
            <w:pPr>
              <w:pStyle w:val="a3"/>
              <w:ind w:left="108"/>
              <w:rPr>
                <w:color w:val="000000"/>
                <w:sz w:val="28"/>
                <w:szCs w:val="28"/>
              </w:rPr>
            </w:pPr>
            <w:r w:rsidRPr="00230A5D">
              <w:rPr>
                <w:color w:val="000000"/>
                <w:sz w:val="28"/>
                <w:szCs w:val="28"/>
              </w:rPr>
              <w:t>Левая рука</w:t>
            </w:r>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r w:rsidR="00AF52FF" w:rsidRPr="00230A5D" w:rsidTr="00437E1B">
        <w:tblPrEx>
          <w:tblLook w:val="0000" w:firstRow="0" w:lastRow="0" w:firstColumn="0" w:lastColumn="0" w:noHBand="0" w:noVBand="0"/>
        </w:tblPrEx>
        <w:trPr>
          <w:trHeight w:val="423"/>
          <w:jc w:val="center"/>
        </w:trPr>
        <w:tc>
          <w:tcPr>
            <w:tcW w:w="2800" w:type="dxa"/>
          </w:tcPr>
          <w:p w:rsidR="00AF52FF" w:rsidRPr="00230A5D" w:rsidRDefault="00AF52FF" w:rsidP="00437E1B">
            <w:pPr>
              <w:pStyle w:val="a3"/>
              <w:ind w:left="108"/>
              <w:rPr>
                <w:color w:val="000000"/>
                <w:sz w:val="28"/>
                <w:szCs w:val="28"/>
              </w:rPr>
            </w:pPr>
            <w:r>
              <w:rPr>
                <w:color w:val="000000"/>
                <w:sz w:val="28"/>
                <w:szCs w:val="28"/>
              </w:rPr>
              <w:t>В состояние покоя (Р1)</w:t>
            </w:r>
            <w:r>
              <w:rPr>
                <w:color w:val="000000"/>
                <w:sz w:val="28"/>
                <w:szCs w:val="28"/>
              </w:rPr>
              <w:t xml:space="preserve"> – средняя между правой и левой рукой</w:t>
            </w:r>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r w:rsidR="00AF52FF" w:rsidRPr="00230A5D" w:rsidTr="00437E1B">
        <w:tblPrEx>
          <w:tblLook w:val="0000" w:firstRow="0" w:lastRow="0" w:firstColumn="0" w:lastColumn="0" w:noHBand="0" w:noVBand="0"/>
        </w:tblPrEx>
        <w:trPr>
          <w:trHeight w:val="423"/>
          <w:jc w:val="center"/>
        </w:trPr>
        <w:tc>
          <w:tcPr>
            <w:tcW w:w="2800" w:type="dxa"/>
          </w:tcPr>
          <w:p w:rsidR="00AF52FF" w:rsidRPr="00230A5D" w:rsidRDefault="00AF52FF" w:rsidP="00437E1B">
            <w:pPr>
              <w:pStyle w:val="a3"/>
              <w:ind w:left="108"/>
              <w:rPr>
                <w:color w:val="000000"/>
                <w:sz w:val="28"/>
                <w:szCs w:val="28"/>
              </w:rPr>
            </w:pPr>
            <w:r>
              <w:rPr>
                <w:color w:val="000000"/>
                <w:sz w:val="28"/>
                <w:szCs w:val="28"/>
              </w:rPr>
              <w:t>После нагрузки (Р2)</w:t>
            </w:r>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r w:rsidR="00AF52FF" w:rsidRPr="00230A5D" w:rsidTr="00437E1B">
        <w:tblPrEx>
          <w:tblLook w:val="0000" w:firstRow="0" w:lastRow="0" w:firstColumn="0" w:lastColumn="0" w:noHBand="0" w:noVBand="0"/>
        </w:tblPrEx>
        <w:trPr>
          <w:trHeight w:val="423"/>
          <w:jc w:val="center"/>
        </w:trPr>
        <w:tc>
          <w:tcPr>
            <w:tcW w:w="2800" w:type="dxa"/>
          </w:tcPr>
          <w:p w:rsidR="00AF52FF" w:rsidRDefault="00AF52FF" w:rsidP="00437E1B">
            <w:pPr>
              <w:pStyle w:val="a3"/>
              <w:ind w:left="108"/>
              <w:rPr>
                <w:color w:val="000000"/>
                <w:sz w:val="28"/>
                <w:szCs w:val="28"/>
              </w:rPr>
            </w:pPr>
            <w:r>
              <w:rPr>
                <w:color w:val="000000"/>
                <w:sz w:val="28"/>
                <w:szCs w:val="28"/>
              </w:rPr>
              <w:t>Через 1 минуту после нагрузки (Р3)</w:t>
            </w:r>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r w:rsidR="00AF52FF" w:rsidRPr="00230A5D" w:rsidTr="00437E1B">
        <w:tblPrEx>
          <w:tblLook w:val="0000" w:firstRow="0" w:lastRow="0" w:firstColumn="0" w:lastColumn="0" w:noHBand="0" w:noVBand="0"/>
        </w:tblPrEx>
        <w:trPr>
          <w:trHeight w:val="423"/>
          <w:jc w:val="center"/>
        </w:trPr>
        <w:tc>
          <w:tcPr>
            <w:tcW w:w="2800" w:type="dxa"/>
          </w:tcPr>
          <w:p w:rsidR="00AF52FF" w:rsidRDefault="00AF52FF" w:rsidP="00437E1B">
            <w:pPr>
              <w:pStyle w:val="a3"/>
              <w:ind w:left="108"/>
              <w:rPr>
                <w:color w:val="000000"/>
                <w:sz w:val="28"/>
                <w:szCs w:val="28"/>
              </w:rPr>
            </w:pPr>
            <w:r>
              <w:rPr>
                <w:color w:val="000000"/>
                <w:sz w:val="28"/>
                <w:szCs w:val="28"/>
              </w:rPr>
              <w:t xml:space="preserve">Индекс </w:t>
            </w:r>
            <w:proofErr w:type="spellStart"/>
            <w:r>
              <w:rPr>
                <w:color w:val="000000"/>
                <w:sz w:val="28"/>
                <w:szCs w:val="28"/>
              </w:rPr>
              <w:t>Руфье</w:t>
            </w:r>
            <w:proofErr w:type="spellEnd"/>
          </w:p>
        </w:tc>
        <w:tc>
          <w:tcPr>
            <w:tcW w:w="1624" w:type="dxa"/>
          </w:tcPr>
          <w:p w:rsidR="00AF52FF" w:rsidRPr="00230A5D" w:rsidRDefault="00AF52FF" w:rsidP="00437E1B">
            <w:pPr>
              <w:pStyle w:val="a3"/>
              <w:ind w:left="108"/>
              <w:rPr>
                <w:color w:val="000000"/>
                <w:sz w:val="28"/>
                <w:szCs w:val="28"/>
              </w:rPr>
            </w:pPr>
          </w:p>
        </w:tc>
        <w:tc>
          <w:tcPr>
            <w:tcW w:w="4707" w:type="dxa"/>
          </w:tcPr>
          <w:p w:rsidR="00AF52FF" w:rsidRPr="00230A5D" w:rsidRDefault="00AF52FF" w:rsidP="00437E1B">
            <w:pPr>
              <w:pStyle w:val="a3"/>
              <w:ind w:left="108"/>
              <w:rPr>
                <w:color w:val="000000"/>
                <w:sz w:val="28"/>
                <w:szCs w:val="28"/>
              </w:rPr>
            </w:pPr>
          </w:p>
        </w:tc>
      </w:tr>
    </w:tbl>
    <w:p w:rsidR="00AF52FF" w:rsidRDefault="00AF52FF" w:rsidP="00AF52FF">
      <w:pPr>
        <w:widowControl w:val="0"/>
        <w:numPr>
          <w:ilvl w:val="0"/>
          <w:numId w:val="2"/>
        </w:numPr>
        <w:autoSpaceDE w:val="0"/>
        <w:autoSpaceDN w:val="0"/>
        <w:adjustRightInd w:val="0"/>
        <w:spacing w:after="0" w:line="36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Сравните показатели исследования пульса на лучевой артерии на правой и левой руке.</w:t>
      </w:r>
    </w:p>
    <w:p w:rsidR="00AF52FF" w:rsidRDefault="00AF52FF" w:rsidP="00AF52FF">
      <w:pPr>
        <w:pStyle w:val="a3"/>
        <w:tabs>
          <w:tab w:val="num" w:pos="720"/>
        </w:tabs>
        <w:spacing w:before="0" w:beforeAutospacing="0" w:after="0" w:afterAutospacing="0" w:line="360" w:lineRule="auto"/>
        <w:jc w:val="both"/>
        <w:rPr>
          <w:color w:val="000000"/>
          <w:sz w:val="28"/>
          <w:szCs w:val="28"/>
        </w:rPr>
      </w:pPr>
      <w:r>
        <w:rPr>
          <w:color w:val="000000"/>
          <w:sz w:val="28"/>
          <w:szCs w:val="28"/>
        </w:rPr>
        <w:t xml:space="preserve">2. </w:t>
      </w:r>
      <w:r w:rsidRPr="00230A5D">
        <w:rPr>
          <w:color w:val="000000"/>
          <w:sz w:val="28"/>
          <w:szCs w:val="28"/>
        </w:rPr>
        <w:t xml:space="preserve">Сделайте вывод о соответствии </w:t>
      </w:r>
      <w:r>
        <w:rPr>
          <w:color w:val="000000"/>
          <w:sz w:val="28"/>
          <w:szCs w:val="28"/>
        </w:rPr>
        <w:t>пульса</w:t>
      </w:r>
      <w:r w:rsidRPr="00230A5D">
        <w:rPr>
          <w:color w:val="000000"/>
          <w:sz w:val="28"/>
          <w:szCs w:val="28"/>
        </w:rPr>
        <w:t xml:space="preserve"> испытуемого средним показателям или об отклонении от них.</w:t>
      </w:r>
    </w:p>
    <w:p w:rsidR="00AF52FF" w:rsidRPr="00AF52FF" w:rsidRDefault="00AF52FF" w:rsidP="00AF52FF">
      <w:pPr>
        <w:pStyle w:val="a3"/>
        <w:spacing w:before="0" w:beforeAutospacing="0" w:after="0" w:afterAutospacing="0" w:line="360" w:lineRule="auto"/>
        <w:jc w:val="both"/>
        <w:rPr>
          <w:color w:val="000000"/>
          <w:sz w:val="28"/>
          <w:szCs w:val="28"/>
        </w:rPr>
      </w:pPr>
      <w:r w:rsidRPr="00AF52FF">
        <w:rPr>
          <w:color w:val="000000"/>
          <w:sz w:val="28"/>
          <w:szCs w:val="28"/>
        </w:rPr>
        <w:t>Сделайте вывод о соответствии пульса испытуемого средним показателям или об отклонении от них.</w:t>
      </w:r>
    </w:p>
    <w:p w:rsidR="00AF52FF" w:rsidRPr="001B0C51" w:rsidRDefault="00AF52FF" w:rsidP="00AF52FF">
      <w:pPr>
        <w:pStyle w:val="a3"/>
        <w:spacing w:before="0" w:beforeAutospacing="0" w:after="0" w:afterAutospacing="0" w:line="360" w:lineRule="auto"/>
        <w:ind w:left="425"/>
        <w:jc w:val="both"/>
        <w:rPr>
          <w:sz w:val="28"/>
          <w:szCs w:val="28"/>
        </w:rPr>
      </w:pPr>
      <w:r>
        <w:rPr>
          <w:sz w:val="28"/>
          <w:szCs w:val="28"/>
        </w:rPr>
        <w:t xml:space="preserve">3. </w:t>
      </w:r>
      <w:r>
        <w:rPr>
          <w:sz w:val="28"/>
          <w:szCs w:val="28"/>
        </w:rPr>
        <w:t>Изучение</w:t>
      </w:r>
      <w:r w:rsidRPr="001B0C51">
        <w:rPr>
          <w:sz w:val="28"/>
          <w:szCs w:val="28"/>
        </w:rPr>
        <w:t xml:space="preserve"> показателей функционального состояния организма по индексу </w:t>
      </w:r>
      <w:proofErr w:type="spellStart"/>
      <w:r w:rsidRPr="001B0C51">
        <w:rPr>
          <w:sz w:val="28"/>
          <w:szCs w:val="28"/>
        </w:rPr>
        <w:t>Руфье</w:t>
      </w:r>
      <w:proofErr w:type="spellEnd"/>
      <w:r w:rsidRPr="001B0C51">
        <w:rPr>
          <w:sz w:val="28"/>
          <w:szCs w:val="28"/>
        </w:rPr>
        <w:t>.</w:t>
      </w:r>
    </w:p>
    <w:p w:rsidR="00AF52FF" w:rsidRPr="003D405D" w:rsidRDefault="00AF52FF" w:rsidP="00AF52FF">
      <w:pPr>
        <w:spacing w:after="0" w:line="360" w:lineRule="auto"/>
        <w:ind w:firstLine="708"/>
        <w:jc w:val="both"/>
        <w:rPr>
          <w:rFonts w:ascii="Times New Roman" w:hAnsi="Times New Roman" w:cs="Times New Roman"/>
          <w:b/>
          <w:i/>
          <w:sz w:val="28"/>
          <w:szCs w:val="28"/>
        </w:rPr>
      </w:pPr>
      <w:r w:rsidRPr="003D405D">
        <w:rPr>
          <w:rFonts w:ascii="Times New Roman" w:hAnsi="Times New Roman" w:cs="Times New Roman"/>
          <w:b/>
          <w:i/>
          <w:sz w:val="28"/>
          <w:szCs w:val="28"/>
        </w:rPr>
        <w:t>Инструкция:</w:t>
      </w:r>
    </w:p>
    <w:p w:rsidR="00AF52FF" w:rsidRPr="003D405D"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3D405D">
        <w:rPr>
          <w:rFonts w:ascii="Times New Roman" w:eastAsia="Times New Roman" w:hAnsi="Times New Roman" w:cs="Times New Roman"/>
          <w:sz w:val="28"/>
          <w:szCs w:val="28"/>
        </w:rPr>
        <w:t>1. Измерьте пульс</w:t>
      </w:r>
      <w:r>
        <w:rPr>
          <w:rFonts w:ascii="Times New Roman" w:eastAsia="Times New Roman" w:hAnsi="Times New Roman" w:cs="Times New Roman"/>
          <w:sz w:val="28"/>
          <w:szCs w:val="28"/>
        </w:rPr>
        <w:t xml:space="preserve"> испытуемому</w:t>
      </w:r>
      <w:r w:rsidRPr="003D405D">
        <w:rPr>
          <w:rFonts w:ascii="Times New Roman" w:eastAsia="Times New Roman" w:hAnsi="Times New Roman" w:cs="Times New Roman"/>
          <w:sz w:val="28"/>
          <w:szCs w:val="28"/>
        </w:rPr>
        <w:t xml:space="preserve"> за 15 секунд</w:t>
      </w:r>
      <w:r>
        <w:rPr>
          <w:rFonts w:ascii="Times New Roman" w:eastAsia="Times New Roman" w:hAnsi="Times New Roman" w:cs="Times New Roman"/>
          <w:sz w:val="28"/>
          <w:szCs w:val="28"/>
        </w:rPr>
        <w:t xml:space="preserve"> (*4)</w:t>
      </w:r>
      <w:r w:rsidRPr="003D405D">
        <w:rPr>
          <w:rFonts w:ascii="Times New Roman" w:eastAsia="Times New Roman" w:hAnsi="Times New Roman" w:cs="Times New Roman"/>
          <w:sz w:val="28"/>
          <w:szCs w:val="28"/>
        </w:rPr>
        <w:t xml:space="preserve"> (Р1).</w:t>
      </w:r>
    </w:p>
    <w:p w:rsidR="00AF52FF" w:rsidRPr="003D405D"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3D405D">
        <w:rPr>
          <w:rFonts w:ascii="Times New Roman" w:eastAsia="Times New Roman" w:hAnsi="Times New Roman" w:cs="Times New Roman"/>
          <w:sz w:val="28"/>
          <w:szCs w:val="28"/>
        </w:rPr>
        <w:lastRenderedPageBreak/>
        <w:t xml:space="preserve">2. Затем </w:t>
      </w:r>
      <w:r>
        <w:rPr>
          <w:rFonts w:ascii="Times New Roman" w:eastAsia="Times New Roman" w:hAnsi="Times New Roman" w:cs="Times New Roman"/>
          <w:sz w:val="28"/>
          <w:szCs w:val="28"/>
        </w:rPr>
        <w:t xml:space="preserve">необходимо сделать </w:t>
      </w:r>
      <w:r w:rsidRPr="003D405D">
        <w:rPr>
          <w:rFonts w:ascii="Times New Roman" w:eastAsia="Times New Roman" w:hAnsi="Times New Roman" w:cs="Times New Roman"/>
          <w:sz w:val="28"/>
          <w:szCs w:val="28"/>
        </w:rPr>
        <w:t>30 приседаний за 45 секунд, в среднем темпе.</w:t>
      </w:r>
    </w:p>
    <w:p w:rsidR="00AF52FF" w:rsidRPr="003D405D"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3D405D">
        <w:rPr>
          <w:rFonts w:ascii="Times New Roman" w:eastAsia="Times New Roman" w:hAnsi="Times New Roman" w:cs="Times New Roman"/>
          <w:sz w:val="28"/>
          <w:szCs w:val="28"/>
        </w:rPr>
        <w:t xml:space="preserve">3. Сразу после приседаний </w:t>
      </w:r>
      <w:r>
        <w:rPr>
          <w:rFonts w:ascii="Times New Roman" w:eastAsia="Times New Roman" w:hAnsi="Times New Roman" w:cs="Times New Roman"/>
          <w:sz w:val="28"/>
          <w:szCs w:val="28"/>
        </w:rPr>
        <w:t>снова измерьте</w:t>
      </w:r>
      <w:r w:rsidRPr="003D405D">
        <w:rPr>
          <w:rFonts w:ascii="Times New Roman" w:eastAsia="Times New Roman" w:hAnsi="Times New Roman" w:cs="Times New Roman"/>
          <w:sz w:val="28"/>
          <w:szCs w:val="28"/>
        </w:rPr>
        <w:t xml:space="preserve"> пульс за 15 секунд</w:t>
      </w:r>
      <w:r>
        <w:rPr>
          <w:rFonts w:ascii="Times New Roman" w:eastAsia="Times New Roman" w:hAnsi="Times New Roman" w:cs="Times New Roman"/>
          <w:sz w:val="28"/>
          <w:szCs w:val="28"/>
        </w:rPr>
        <w:t xml:space="preserve"> (*4) </w:t>
      </w:r>
      <w:r w:rsidRPr="003D405D">
        <w:rPr>
          <w:rFonts w:ascii="Times New Roman" w:eastAsia="Times New Roman" w:hAnsi="Times New Roman" w:cs="Times New Roman"/>
          <w:sz w:val="28"/>
          <w:szCs w:val="28"/>
        </w:rPr>
        <w:t>(Р2).</w:t>
      </w:r>
    </w:p>
    <w:p w:rsidR="00AF52FF" w:rsidRPr="003D405D"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3D405D">
        <w:rPr>
          <w:rFonts w:ascii="Times New Roman" w:eastAsia="Times New Roman" w:hAnsi="Times New Roman" w:cs="Times New Roman"/>
          <w:sz w:val="28"/>
          <w:szCs w:val="28"/>
        </w:rPr>
        <w:t>4. Через 45 секунд вновь</w:t>
      </w:r>
      <w:r>
        <w:rPr>
          <w:rFonts w:ascii="Times New Roman" w:eastAsia="Times New Roman" w:hAnsi="Times New Roman" w:cs="Times New Roman"/>
          <w:sz w:val="28"/>
          <w:szCs w:val="28"/>
        </w:rPr>
        <w:t xml:space="preserve"> </w:t>
      </w:r>
      <w:bookmarkStart w:id="0" w:name="_GoBack"/>
      <w:bookmarkEnd w:id="0"/>
      <w:r w:rsidRPr="003D405D">
        <w:rPr>
          <w:rFonts w:ascii="Times New Roman" w:eastAsia="Times New Roman" w:hAnsi="Times New Roman" w:cs="Times New Roman"/>
          <w:sz w:val="28"/>
          <w:szCs w:val="28"/>
        </w:rPr>
        <w:t>определить количество ударов сердца за 15 секунд (Р3).</w:t>
      </w:r>
    </w:p>
    <w:p w:rsidR="00AF52FF" w:rsidRPr="007A5185" w:rsidRDefault="00AF52FF" w:rsidP="00AF52FF">
      <w:pPr>
        <w:shd w:val="clear" w:color="auto" w:fill="D9D9D9" w:themeFill="background1" w:themeFillShade="D9"/>
        <w:spacing w:after="0" w:line="360" w:lineRule="auto"/>
        <w:jc w:val="center"/>
        <w:textAlignment w:val="baseline"/>
        <w:rPr>
          <w:rFonts w:ascii="Times New Roman" w:eastAsia="Times New Roman" w:hAnsi="Times New Roman" w:cs="Times New Roman"/>
          <w:b/>
          <w:color w:val="000000"/>
          <w:sz w:val="28"/>
          <w:szCs w:val="28"/>
        </w:rPr>
      </w:pPr>
      <m:oMathPara>
        <m:oMath>
          <m:r>
            <m:rPr>
              <m:sty m:val="bi"/>
            </m:rPr>
            <w:rPr>
              <w:rFonts w:ascii="Cambria Math" w:eastAsia="Times New Roman" w:hAnsi="Times New Roman" w:cs="Times New Roman"/>
              <w:color w:val="000000"/>
              <w:sz w:val="28"/>
              <w:szCs w:val="28"/>
            </w:rPr>
            <m:t>Индекс</m:t>
          </m:r>
          <m:r>
            <m:rPr>
              <m:sty m:val="bi"/>
            </m:rPr>
            <w:rPr>
              <w:rFonts w:ascii="Cambria Math" w:eastAsia="Times New Roman" w:hAnsi="Times New Roman" w:cs="Times New Roman"/>
              <w:color w:val="000000"/>
              <w:sz w:val="28"/>
              <w:szCs w:val="28"/>
            </w:rPr>
            <m:t xml:space="preserve"> </m:t>
          </m:r>
          <m:r>
            <m:rPr>
              <m:sty m:val="bi"/>
            </m:rPr>
            <w:rPr>
              <w:rFonts w:ascii="Cambria Math" w:eastAsia="Times New Roman" w:hAnsi="Times New Roman" w:cs="Times New Roman"/>
              <w:color w:val="000000"/>
              <w:sz w:val="28"/>
              <w:szCs w:val="28"/>
            </w:rPr>
            <m:t>Руфье</m:t>
          </m:r>
          <m:r>
            <m:rPr>
              <m:sty m:val="bi"/>
            </m:rPr>
            <w:rPr>
              <w:rFonts w:ascii="Cambria Math" w:eastAsia="Times New Roman" w:hAnsi="Times New Roman" w:cs="Times New Roman"/>
              <w:color w:val="000000"/>
              <w:sz w:val="28"/>
              <w:szCs w:val="28"/>
            </w:rPr>
            <m:t xml:space="preserve">= </m:t>
          </m:r>
          <m:f>
            <m:fPr>
              <m:ctrlPr>
                <w:rPr>
                  <w:rFonts w:ascii="Cambria Math" w:eastAsia="Times New Roman" w:hAnsi="Times New Roman" w:cs="Times New Roman"/>
                  <w:b/>
                  <w:i/>
                  <w:color w:val="000000"/>
                  <w:sz w:val="28"/>
                  <w:szCs w:val="28"/>
                </w:rPr>
              </m:ctrlPr>
            </m:fPr>
            <m:num>
              <m:d>
                <m:dPr>
                  <m:ctrlPr>
                    <w:rPr>
                      <w:rFonts w:ascii="Cambria Math" w:eastAsia="Times New Roman" w:hAnsi="Times New Roman" w:cs="Times New Roman"/>
                      <w:b/>
                      <w:i/>
                      <w:color w:val="000000"/>
                      <w:sz w:val="28"/>
                      <w:szCs w:val="28"/>
                    </w:rPr>
                  </m:ctrlPr>
                </m:dPr>
                <m:e>
                  <m:r>
                    <m:rPr>
                      <m:sty m:val="bi"/>
                    </m:rPr>
                    <w:rPr>
                      <w:rFonts w:ascii="Cambria Math" w:eastAsia="Times New Roman" w:hAnsi="Times New Roman" w:cs="Times New Roman"/>
                      <w:color w:val="000000"/>
                      <w:sz w:val="28"/>
                      <w:szCs w:val="28"/>
                    </w:rPr>
                    <m:t>Р</m:t>
                  </m:r>
                  <m:r>
                    <m:rPr>
                      <m:sty m:val="bi"/>
                    </m:rPr>
                    <w:rPr>
                      <w:rFonts w:ascii="Cambria Math" w:eastAsia="Times New Roman" w:hAnsi="Cambria Math" w:cs="Times New Roman"/>
                      <w:color w:val="000000"/>
                      <w:sz w:val="28"/>
                      <w:szCs w:val="28"/>
                    </w:rPr>
                    <m:t>1</m:t>
                  </m:r>
                  <m:r>
                    <m:rPr>
                      <m:sty m:val="bi"/>
                    </m:rPr>
                    <w:rPr>
                      <w:rFonts w:ascii="Cambria Math" w:eastAsia="Times New Roman" w:hAnsi="Times New Roman" w:cs="Times New Roman"/>
                      <w:color w:val="000000"/>
                      <w:sz w:val="28"/>
                      <w:szCs w:val="28"/>
                    </w:rPr>
                    <m:t>+</m:t>
                  </m:r>
                  <m:r>
                    <m:rPr>
                      <m:sty m:val="bi"/>
                    </m:rPr>
                    <w:rPr>
                      <w:rFonts w:ascii="Cambria Math" w:eastAsia="Times New Roman" w:hAnsi="Times New Roman" w:cs="Times New Roman"/>
                      <w:color w:val="000000"/>
                      <w:sz w:val="28"/>
                      <w:szCs w:val="28"/>
                    </w:rPr>
                    <m:t>Р</m:t>
                  </m:r>
                  <m:r>
                    <m:rPr>
                      <m:sty m:val="bi"/>
                    </m:rPr>
                    <w:rPr>
                      <w:rFonts w:ascii="Cambria Math" w:eastAsia="Times New Roman" w:hAnsi="Cambria Math" w:cs="Times New Roman"/>
                      <w:color w:val="000000"/>
                      <w:sz w:val="28"/>
                      <w:szCs w:val="28"/>
                    </w:rPr>
                    <m:t>2</m:t>
                  </m:r>
                  <m:r>
                    <m:rPr>
                      <m:sty m:val="bi"/>
                    </m:rPr>
                    <w:rPr>
                      <w:rFonts w:ascii="Cambria Math" w:eastAsia="Times New Roman" w:hAnsi="Times New Roman" w:cs="Times New Roman"/>
                      <w:color w:val="000000"/>
                      <w:sz w:val="28"/>
                      <w:szCs w:val="28"/>
                    </w:rPr>
                    <m:t>+</m:t>
                  </m:r>
                  <m:r>
                    <m:rPr>
                      <m:sty m:val="bi"/>
                    </m:rPr>
                    <w:rPr>
                      <w:rFonts w:ascii="Cambria Math" w:eastAsia="Times New Roman" w:hAnsi="Times New Roman" w:cs="Times New Roman"/>
                      <w:color w:val="000000"/>
                      <w:sz w:val="28"/>
                      <w:szCs w:val="28"/>
                    </w:rPr>
                    <m:t>Р</m:t>
                  </m:r>
                  <m:r>
                    <m:rPr>
                      <m:sty m:val="bi"/>
                    </m:rPr>
                    <w:rPr>
                      <w:rFonts w:ascii="Cambria Math" w:eastAsia="Times New Roman" w:hAnsi="Cambria Math" w:cs="Times New Roman"/>
                      <w:color w:val="000000"/>
                      <w:sz w:val="28"/>
                      <w:szCs w:val="28"/>
                    </w:rPr>
                    <m:t>3</m:t>
                  </m:r>
                </m:e>
              </m:d>
              <m:r>
                <m:rPr>
                  <m:sty m:val="bi"/>
                </m:rPr>
                <w:rPr>
                  <w:rFonts w:ascii="Times New Roman" w:eastAsia="Times New Roman" w:hAnsi="Times New Roman" w:cs="Times New Roman"/>
                  <w:color w:val="000000"/>
                  <w:sz w:val="28"/>
                  <w:szCs w:val="28"/>
                </w:rPr>
                <m:t>-</m:t>
              </m:r>
              <m:r>
                <m:rPr>
                  <m:sty m:val="bi"/>
                </m:rPr>
                <w:rPr>
                  <w:rFonts w:ascii="Cambria Math" w:eastAsia="Times New Roman" w:hAnsi="Cambria Math" w:cs="Times New Roman"/>
                  <w:color w:val="000000"/>
                  <w:sz w:val="28"/>
                  <w:szCs w:val="28"/>
                </w:rPr>
                <m:t>200</m:t>
              </m:r>
            </m:num>
            <m:den>
              <m:r>
                <m:rPr>
                  <m:sty m:val="bi"/>
                </m:rPr>
                <w:rPr>
                  <w:rFonts w:ascii="Cambria Math" w:eastAsia="Times New Roman" w:hAnsi="Cambria Math" w:cs="Times New Roman"/>
                  <w:color w:val="000000"/>
                  <w:sz w:val="28"/>
                  <w:szCs w:val="28"/>
                </w:rPr>
                <m:t>10</m:t>
              </m:r>
            </m:den>
          </m:f>
        </m:oMath>
      </m:oMathPara>
    </w:p>
    <w:p w:rsidR="00AF52FF"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Оценка результатов: </w:t>
      </w:r>
    </w:p>
    <w:p w:rsidR="00AF52FF"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967D99">
        <w:rPr>
          <w:rFonts w:ascii="Times New Roman" w:eastAsia="Times New Roman" w:hAnsi="Times New Roman" w:cs="Times New Roman"/>
          <w:b/>
          <w:i/>
          <w:color w:val="000000"/>
          <w:sz w:val="28"/>
          <w:szCs w:val="28"/>
        </w:rPr>
        <w:t>0-3</w:t>
      </w:r>
      <w:r w:rsidRPr="000F5417">
        <w:rPr>
          <w:rFonts w:ascii="Times New Roman" w:eastAsia="Times New Roman" w:hAnsi="Times New Roman" w:cs="Times New Roman"/>
          <w:color w:val="000000"/>
          <w:sz w:val="28"/>
          <w:szCs w:val="28"/>
        </w:rPr>
        <w:t xml:space="preserve"> – отличная реакция на </w:t>
      </w:r>
      <w:r>
        <w:rPr>
          <w:rFonts w:ascii="Times New Roman" w:eastAsia="Times New Roman" w:hAnsi="Times New Roman" w:cs="Times New Roman"/>
          <w:color w:val="000000"/>
          <w:sz w:val="28"/>
          <w:szCs w:val="28"/>
        </w:rPr>
        <w:t>физическую нагрузку;</w:t>
      </w:r>
    </w:p>
    <w:p w:rsidR="00AF52FF"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967D99">
        <w:rPr>
          <w:rFonts w:ascii="Times New Roman" w:eastAsia="Times New Roman" w:hAnsi="Times New Roman" w:cs="Times New Roman"/>
          <w:b/>
          <w:i/>
          <w:color w:val="000000"/>
          <w:sz w:val="28"/>
          <w:szCs w:val="28"/>
        </w:rPr>
        <w:t>4-6</w:t>
      </w:r>
      <w:r>
        <w:rPr>
          <w:rFonts w:ascii="Times New Roman" w:eastAsia="Times New Roman" w:hAnsi="Times New Roman" w:cs="Times New Roman"/>
          <w:color w:val="000000"/>
          <w:sz w:val="28"/>
          <w:szCs w:val="28"/>
        </w:rPr>
        <w:t xml:space="preserve"> – хорошая реакция;</w:t>
      </w:r>
    </w:p>
    <w:p w:rsidR="00AF52FF"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967D99">
        <w:rPr>
          <w:rFonts w:ascii="Times New Roman" w:eastAsia="Times New Roman" w:hAnsi="Times New Roman" w:cs="Times New Roman"/>
          <w:b/>
          <w:i/>
          <w:color w:val="000000"/>
          <w:sz w:val="28"/>
          <w:szCs w:val="28"/>
        </w:rPr>
        <w:t>7-10</w:t>
      </w:r>
      <w:r>
        <w:rPr>
          <w:rFonts w:ascii="Times New Roman" w:eastAsia="Times New Roman" w:hAnsi="Times New Roman" w:cs="Times New Roman"/>
          <w:color w:val="000000"/>
          <w:sz w:val="28"/>
          <w:szCs w:val="28"/>
        </w:rPr>
        <w:t xml:space="preserve"> – удовлетворительная реакция; </w:t>
      </w:r>
    </w:p>
    <w:p w:rsidR="00AF52FF"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967D99">
        <w:rPr>
          <w:rFonts w:ascii="Times New Roman" w:eastAsia="Times New Roman" w:hAnsi="Times New Roman" w:cs="Times New Roman"/>
          <w:b/>
          <w:i/>
          <w:color w:val="000000"/>
          <w:sz w:val="28"/>
          <w:szCs w:val="28"/>
        </w:rPr>
        <w:t>11-15</w:t>
      </w:r>
      <w:r>
        <w:rPr>
          <w:rFonts w:ascii="Times New Roman" w:eastAsia="Times New Roman" w:hAnsi="Times New Roman" w:cs="Times New Roman"/>
          <w:color w:val="000000"/>
          <w:sz w:val="28"/>
          <w:szCs w:val="28"/>
        </w:rPr>
        <w:t xml:space="preserve"> – слабая реакция; </w:t>
      </w:r>
    </w:p>
    <w:p w:rsidR="00AF52FF" w:rsidRPr="00F866E8" w:rsidRDefault="00AF52FF" w:rsidP="00AF52FF">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967D99">
        <w:rPr>
          <w:rFonts w:ascii="Times New Roman" w:eastAsia="Times New Roman" w:hAnsi="Times New Roman" w:cs="Times New Roman"/>
          <w:b/>
          <w:i/>
          <w:color w:val="000000"/>
          <w:sz w:val="28"/>
          <w:szCs w:val="28"/>
        </w:rPr>
        <w:t>свыше 16</w:t>
      </w:r>
      <w:r w:rsidRPr="00F866E8">
        <w:rPr>
          <w:rFonts w:ascii="Times New Roman" w:eastAsia="Times New Roman" w:hAnsi="Times New Roman" w:cs="Times New Roman"/>
          <w:color w:val="000000"/>
          <w:sz w:val="28"/>
          <w:szCs w:val="28"/>
        </w:rPr>
        <w:t xml:space="preserve"> – неудовлетворительная реакция.</w:t>
      </w:r>
    </w:p>
    <w:p w:rsidR="00AF52FF" w:rsidRDefault="00AF52FF" w:rsidP="00AF52FF">
      <w:pPr>
        <w:pStyle w:val="a3"/>
        <w:shd w:val="clear" w:color="auto" w:fill="FFFFFF"/>
        <w:spacing w:before="0" w:beforeAutospacing="0" w:after="0" w:afterAutospacing="0" w:line="360" w:lineRule="auto"/>
        <w:ind w:firstLine="708"/>
        <w:jc w:val="both"/>
        <w:rPr>
          <w:color w:val="000000"/>
          <w:sz w:val="28"/>
          <w:szCs w:val="28"/>
        </w:rPr>
      </w:pPr>
      <w:r w:rsidRPr="00F866E8">
        <w:rPr>
          <w:color w:val="000000"/>
          <w:sz w:val="28"/>
          <w:szCs w:val="28"/>
        </w:rPr>
        <w:t xml:space="preserve">Низкая оценка говорит о недостаточном уровне адаптационных резервов сердечно-сосудистой системы, что </w:t>
      </w:r>
      <w:r>
        <w:rPr>
          <w:color w:val="000000"/>
          <w:sz w:val="28"/>
          <w:szCs w:val="28"/>
        </w:rPr>
        <w:t>ограничивает</w:t>
      </w:r>
      <w:r w:rsidRPr="00F866E8">
        <w:rPr>
          <w:color w:val="000000"/>
          <w:sz w:val="28"/>
          <w:szCs w:val="28"/>
        </w:rPr>
        <w:t xml:space="preserve"> физические возможности организма.</w:t>
      </w:r>
    </w:p>
    <w:p w:rsidR="0070591D" w:rsidRDefault="0070591D"/>
    <w:sectPr w:rsidR="00705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74910"/>
    <w:multiLevelType w:val="hybridMultilevel"/>
    <w:tmpl w:val="14627B1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7B699F"/>
    <w:multiLevelType w:val="hybridMultilevel"/>
    <w:tmpl w:val="917EF3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98"/>
    <w:rsid w:val="0070591D"/>
    <w:rsid w:val="00AF52FF"/>
    <w:rsid w:val="00B72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A5D1-574F-42B5-9975-37A707E7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52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2024-10-08T10:23:00Z</dcterms:created>
  <dcterms:modified xsi:type="dcterms:W3CDTF">2024-10-08T10:26:00Z</dcterms:modified>
</cp:coreProperties>
</file>