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«Некроз. Атрофия»</w:t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понятию «некроз». Описать стадии развития некротического процесса. (устно ответ)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процессы, происходящие в клетках при некрозе.</w:t>
      </w:r>
      <w:r w:rsidRPr="00540D9A">
        <w:rPr>
          <w:rFonts w:ascii="Times New Roman" w:hAnsi="Times New Roman" w:cs="Times New Roman"/>
          <w:sz w:val="28"/>
          <w:szCs w:val="28"/>
        </w:rPr>
        <w:t xml:space="preserve"> </w:t>
      </w:r>
      <w:r w:rsidR="004C75C8">
        <w:rPr>
          <w:rFonts w:ascii="Times New Roman" w:hAnsi="Times New Roman" w:cs="Times New Roman"/>
          <w:sz w:val="28"/>
          <w:szCs w:val="28"/>
        </w:rPr>
        <w:t>(устно ответ)</w:t>
      </w:r>
      <w:bookmarkStart w:id="0" w:name="_GoBack"/>
      <w:bookmarkEnd w:id="0"/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ГЛС видов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Составить ГЛС форм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ГЛС исходов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Описать </w:t>
      </w:r>
      <w:proofErr w:type="spellStart"/>
      <w:r w:rsidR="004C75C8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="004C75C8">
        <w:rPr>
          <w:rFonts w:ascii="Times New Roman" w:hAnsi="Times New Roman" w:cs="Times New Roman"/>
          <w:sz w:val="28"/>
          <w:szCs w:val="28"/>
        </w:rPr>
        <w:t xml:space="preserve"> и механизм его развития </w:t>
      </w:r>
      <w:r>
        <w:rPr>
          <w:rFonts w:ascii="Times New Roman" w:hAnsi="Times New Roman" w:cs="Times New Roman"/>
          <w:sz w:val="28"/>
          <w:szCs w:val="28"/>
        </w:rPr>
        <w:t>(стр.44)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Изучить и зарисовать виды гангрены. (стр. 46)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Дать определение понятию атрофия. Составить ГЛС видов атрофии. </w:t>
      </w:r>
    </w:p>
    <w:p w:rsidR="00231B48" w:rsidRDefault="00231B48" w:rsidP="00231B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1321">
        <w:rPr>
          <w:rFonts w:ascii="Times New Roman" w:hAnsi="Times New Roman" w:cs="Times New Roman"/>
          <w:b/>
          <w:sz w:val="28"/>
          <w:szCs w:val="28"/>
        </w:rPr>
        <w:t>Некроз</w:t>
      </w:r>
      <w:r>
        <w:rPr>
          <w:rFonts w:ascii="Times New Roman" w:hAnsi="Times New Roman" w:cs="Times New Roman"/>
          <w:sz w:val="28"/>
          <w:szCs w:val="28"/>
        </w:rPr>
        <w:t xml:space="preserve"> – патологический процесс, в основе которого лежит гибель клеток в живом организме.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развития некроза</w:t>
      </w:r>
      <w:r w:rsidRPr="00FE1321">
        <w:rPr>
          <w:rFonts w:ascii="Times New Roman" w:hAnsi="Times New Roman" w:cs="Times New Roman"/>
          <w:sz w:val="28"/>
          <w:szCs w:val="28"/>
        </w:rPr>
        <w:t>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паранекроз – обратимые дистрофические явления в клетках и тканях организма.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некробиоз – необратимые дистрофические процессы.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гибель клеток – собственно некроз – момент полного прекращения функции клетки.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разложение погибших клеток под действием гидролитических ферментов и макрофагов.</w:t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Tr="00914EEF">
        <w:tc>
          <w:tcPr>
            <w:tcW w:w="9345" w:type="dxa"/>
            <w:gridSpan w:val="2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9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Процессы, происходящие в клетках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некрозе</w:t>
            </w:r>
          </w:p>
        </w:tc>
      </w:tr>
      <w:tr w:rsidR="00231B48" w:rsidTr="00914EEF">
        <w:tc>
          <w:tcPr>
            <w:tcW w:w="4672" w:type="dxa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ядерные</w:t>
            </w:r>
          </w:p>
        </w:tc>
        <w:tc>
          <w:tcPr>
            <w:tcW w:w="4673" w:type="dxa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цитоплазматические</w:t>
            </w:r>
          </w:p>
        </w:tc>
      </w:tr>
      <w:tr w:rsidR="00231B48" w:rsidTr="00914EEF">
        <w:tc>
          <w:tcPr>
            <w:tcW w:w="4672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сморщивание и уплотнение ядра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кариопикноз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распад ядер клетки на фрагменты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кариорексис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растворение ядра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кариолизис</w:t>
            </w:r>
            <w:proofErr w:type="spellEnd"/>
          </w:p>
          <w:p w:rsidR="00231B48" w:rsidRPr="008057BE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исчезновение клеточных ядер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аутолиз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коагуляция белка в цитоплазме и ее фрагментация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плазморексис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расплавление цитоплазмы – </w:t>
            </w:r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плазмолиз</w:t>
            </w:r>
          </w:p>
          <w:p w:rsidR="00231B48" w:rsidRPr="005C68A7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8A7">
              <w:rPr>
                <w:rFonts w:ascii="Times New Roman" w:hAnsi="Times New Roman" w:cs="Times New Roman"/>
                <w:sz w:val="28"/>
                <w:szCs w:val="28"/>
              </w:rPr>
              <w:t xml:space="preserve">) растворение клетки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68A7">
              <w:rPr>
                <w:rFonts w:ascii="Times New Roman" w:hAnsi="Times New Roman" w:cs="Times New Roman"/>
                <w:b/>
                <w:sz w:val="28"/>
                <w:szCs w:val="28"/>
              </w:rPr>
              <w:t>цитолиз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 некроза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RPr="008057BE" w:rsidTr="00914EEF">
        <w:tc>
          <w:tcPr>
            <w:tcW w:w="4672" w:type="dxa"/>
          </w:tcPr>
          <w:p w:rsidR="00231B48" w:rsidRPr="008057BE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консистенции</w:t>
            </w:r>
          </w:p>
        </w:tc>
        <w:tc>
          <w:tcPr>
            <w:tcW w:w="4673" w:type="dxa"/>
          </w:tcPr>
          <w:p w:rsidR="00231B48" w:rsidRPr="008057BE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механизму</w:t>
            </w:r>
          </w:p>
        </w:tc>
      </w:tr>
      <w:tr w:rsidR="00231B48" w:rsidRPr="008057BE" w:rsidTr="00914EEF">
        <w:tc>
          <w:tcPr>
            <w:tcW w:w="4672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коагуляционный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(сухой, плотный)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где мало жидкости (мышцы, внутренние органы) – казеозный (творожистый) некроз</w:t>
            </w:r>
          </w:p>
        </w:tc>
        <w:tc>
          <w:tcPr>
            <w:tcW w:w="4673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прямой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непосредственном воздействии повреждающего фактора на ткань (ожог, обморожение)</w:t>
            </w:r>
          </w:p>
        </w:tc>
      </w:tr>
      <w:tr w:rsidR="00231B48" w:rsidRPr="008057BE" w:rsidTr="00914EEF">
        <w:tc>
          <w:tcPr>
            <w:tcW w:w="4672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колликвационный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влажный)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богатых жидкостью (головной мозг)</w:t>
            </w:r>
          </w:p>
        </w:tc>
        <w:tc>
          <w:tcPr>
            <w:tcW w:w="4673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непрямой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нарушении кровообращения, нервной регуляции, аллергических реакциях)</w:t>
            </w:r>
          </w:p>
        </w:tc>
      </w:tr>
    </w:tbl>
    <w:p w:rsidR="00231B48" w:rsidRPr="008057BE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5C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5C68A7">
        <w:rPr>
          <w:rFonts w:ascii="Times New Roman" w:hAnsi="Times New Roman" w:cs="Times New Roman"/>
          <w:b/>
          <w:sz w:val="28"/>
          <w:szCs w:val="28"/>
        </w:rPr>
        <w:t xml:space="preserve"> некроза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684"/>
        <w:gridCol w:w="2546"/>
      </w:tblGrid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гангрена</w:t>
            </w:r>
          </w:p>
        </w:tc>
        <w:tc>
          <w:tcPr>
            <w:tcW w:w="3684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инфаркт</w:t>
            </w:r>
          </w:p>
        </w:tc>
        <w:tc>
          <w:tcPr>
            <w:tcW w:w="2546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секвестр</w:t>
            </w: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сухая – </w:t>
            </w:r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с небольшим количеством жидкости (конечности при сахарном диабете)</w:t>
            </w:r>
          </w:p>
        </w:tc>
        <w:tc>
          <w:tcPr>
            <w:tcW w:w="3684" w:type="dxa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белый (ишемический)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 при закупорке сосудов и нарушении прохождения крови по ним.</w:t>
            </w:r>
          </w:p>
        </w:tc>
        <w:tc>
          <w:tcPr>
            <w:tcW w:w="2546" w:type="dxa"/>
            <w:vMerge w:val="restart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1">
              <w:rPr>
                <w:rFonts w:ascii="Times New Roman" w:hAnsi="Times New Roman" w:cs="Times New Roman"/>
                <w:sz w:val="24"/>
                <w:szCs w:val="24"/>
              </w:rPr>
              <w:t>Участок мертвой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65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располагающийся среди живых тканей. (участок мертвой костной ткани при остеомиелите)</w:t>
            </w: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влажная – </w:t>
            </w:r>
            <w:proofErr w:type="gramStart"/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развивается  тканях</w:t>
            </w:r>
            <w:proofErr w:type="gramEnd"/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, богатых жидкостью (кишечник, головной мозг, гангрена щек у детей при кори - нома)</w:t>
            </w:r>
          </w:p>
        </w:tc>
        <w:tc>
          <w:tcPr>
            <w:tcW w:w="3684" w:type="dxa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красный (геморрагический)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нарушении сосудистой стенки происходит кровоизлияние, нарушающее функции органа.</w:t>
            </w: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газовая гангрена (анаэробная) – </w:t>
            </w:r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при попадании в рану анаэробных бактерий.</w:t>
            </w:r>
          </w:p>
        </w:tc>
        <w:tc>
          <w:tcPr>
            <w:tcW w:w="3684" w:type="dxa"/>
            <w:vMerge w:val="restart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белый с геморрагическим венчиком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органах с развитым коллатеральным кровообращением (сердце). При закупорке основного сосуда формируется ишемический участок, при этом, окружающие сосуды берут на себя повышенную нагрузку и лопаются, развивается геморрагический венчик в виде кровоизлияний</w:t>
            </w: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пролежни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 некроза кожи, подкожно-жировой клетчатки или слизистых оболочек, подвергающихся сдавлению</w:t>
            </w:r>
          </w:p>
        </w:tc>
        <w:tc>
          <w:tcPr>
            <w:tcW w:w="3684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Исходы некроза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Tr="00914EEF">
        <w:trPr>
          <w:trHeight w:val="336"/>
        </w:trPr>
        <w:tc>
          <w:tcPr>
            <w:tcW w:w="4672" w:type="dxa"/>
          </w:tcPr>
          <w:p w:rsidR="00231B48" w:rsidRPr="00F1132D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2D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2D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неблагоприятные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рубца на месте некроза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гнойное расплавление окружающих тканей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с последующим заражением крови - сепсис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инкапсуляция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соединительно-тканной капсулы вокруг очага некроза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смерть жизненно-важного органа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петрификация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– пропитывание очага некроза солями кальция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(известь)</w:t>
            </w:r>
          </w:p>
        </w:tc>
        <w:tc>
          <w:tcPr>
            <w:tcW w:w="4673" w:type="dxa"/>
            <w:vMerge w:val="restart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смерть организма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оссификация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в очаге некроза костной ткани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ампутация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– самопроизвольное отторжение </w:t>
            </w:r>
            <w:proofErr w:type="spellStart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некротизированных</w:t>
            </w:r>
            <w:proofErr w:type="spellEnd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мутиляция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(высушивание) </w:t>
            </w:r>
            <w:proofErr w:type="spellStart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некротизированных</w:t>
            </w:r>
            <w:proofErr w:type="spellEnd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образование кисты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доброкачественной опухоли, оболочка которой содержит элементы ткани, из которой формируется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Атрофия - </w:t>
      </w:r>
      <w:r w:rsidRPr="00E70BFE">
        <w:rPr>
          <w:rFonts w:ascii="Times New Roman" w:hAnsi="Times New Roman" w:cs="Times New Roman"/>
          <w:sz w:val="28"/>
          <w:szCs w:val="28"/>
        </w:rPr>
        <w:t>уменьшение объема морфологических структур органа и ткани, сопровождающееся снижением или полной утратой их функций.</w:t>
      </w:r>
    </w:p>
    <w:p w:rsidR="00231B48" w:rsidRPr="005C68A7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атрофии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1B48" w:rsidRPr="00A73975" w:rsidTr="00914EEF">
        <w:trPr>
          <w:jc w:val="center"/>
        </w:trPr>
        <w:tc>
          <w:tcPr>
            <w:tcW w:w="3115" w:type="dxa"/>
          </w:tcPr>
          <w:p w:rsidR="00231B48" w:rsidRPr="00A73975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распространению в организме</w:t>
            </w:r>
          </w:p>
        </w:tc>
        <w:tc>
          <w:tcPr>
            <w:tcW w:w="6230" w:type="dxa"/>
            <w:gridSpan w:val="2"/>
          </w:tcPr>
          <w:p w:rsidR="00231B48" w:rsidRPr="00A73975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5"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</w:t>
            </w:r>
          </w:p>
        </w:tc>
      </w:tr>
      <w:tr w:rsidR="00231B48" w:rsidRPr="00A73975" w:rsidTr="00914EEF">
        <w:trPr>
          <w:jc w:val="center"/>
        </w:trPr>
        <w:tc>
          <w:tcPr>
            <w:tcW w:w="3115" w:type="dxa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местная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атрофия органа или ткани со снижением или прекращением функции</w:t>
            </w:r>
          </w:p>
        </w:tc>
        <w:tc>
          <w:tcPr>
            <w:tcW w:w="3115" w:type="dxa"/>
            <w:vMerge w:val="restart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физиологическая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на протяжении всей жизни, служит для приспособления организма</w:t>
            </w:r>
          </w:p>
        </w:tc>
        <w:tc>
          <w:tcPr>
            <w:tcW w:w="3115" w:type="dxa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– изменения, как приспособления к болезни</w:t>
            </w:r>
          </w:p>
        </w:tc>
      </w:tr>
      <w:tr w:rsidR="00231B48" w:rsidRPr="00A73975" w:rsidTr="00914EEF">
        <w:trPr>
          <w:trHeight w:val="2208"/>
          <w:jc w:val="center"/>
        </w:trPr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общая – истощение организма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1) инволюционная кахексия (в старческом возрасте),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2) алиментарная (пищевая),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раковая (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при опухолях),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4) гипофизарная, </w:t>
            </w:r>
          </w:p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5) церебральная</w:t>
            </w:r>
          </w:p>
        </w:tc>
        <w:tc>
          <w:tcPr>
            <w:tcW w:w="3115" w:type="dxa"/>
            <w:vMerge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дисфункциональная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от бездеятельности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атрофия от давления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атрофия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вследствие недостаточного кровообращения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нейротрофическая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(при нарушении иннервации органа)</w:t>
            </w:r>
          </w:p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атрофия при действии повреждающих факторов (химических, физических) </w:t>
            </w:r>
          </w:p>
        </w:tc>
      </w:tr>
    </w:tbl>
    <w:p w:rsidR="00A64E08" w:rsidRDefault="00A64E08"/>
    <w:sectPr w:rsidR="00A64E08" w:rsidSect="00231B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6"/>
    <w:rsid w:val="00231B48"/>
    <w:rsid w:val="004C75C8"/>
    <w:rsid w:val="00A64E08"/>
    <w:rsid w:val="00C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072E-28FA-4FAB-A60F-5EA4234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2024-04-13T09:31:00Z</dcterms:created>
  <dcterms:modified xsi:type="dcterms:W3CDTF">2024-04-27T08:13:00Z</dcterms:modified>
</cp:coreProperties>
</file>